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F40" w:rsidRDefault="003A0F40" w:rsidP="003A0F40">
      <w:pPr>
        <w:jc w:val="center"/>
        <w:rPr>
          <w:b/>
          <w:sz w:val="32"/>
          <w:szCs w:val="32"/>
        </w:rPr>
      </w:pPr>
      <w:r w:rsidRPr="00A054E9">
        <w:rPr>
          <w:b/>
          <w:sz w:val="32"/>
          <w:szCs w:val="32"/>
        </w:rPr>
        <w:t xml:space="preserve">CONFERENZA UNIFICATA </w:t>
      </w:r>
    </w:p>
    <w:p w:rsidR="003A0F40" w:rsidRDefault="003917A6" w:rsidP="003A0F40">
      <w:pPr>
        <w:jc w:val="center"/>
        <w:rPr>
          <w:b/>
          <w:sz w:val="32"/>
          <w:szCs w:val="32"/>
        </w:rPr>
      </w:pPr>
      <w:r>
        <w:rPr>
          <w:b/>
          <w:sz w:val="32"/>
          <w:szCs w:val="32"/>
        </w:rPr>
        <w:t>24</w:t>
      </w:r>
      <w:r w:rsidR="00634007">
        <w:rPr>
          <w:b/>
          <w:sz w:val="32"/>
          <w:szCs w:val="32"/>
        </w:rPr>
        <w:t xml:space="preserve"> GENNAIO 2019</w:t>
      </w:r>
    </w:p>
    <w:p w:rsidR="003A0F40" w:rsidRDefault="003A0F40" w:rsidP="003A0F40">
      <w:pPr>
        <w:jc w:val="center"/>
        <w:rPr>
          <w:b/>
          <w:sz w:val="32"/>
          <w:szCs w:val="32"/>
        </w:rPr>
      </w:pPr>
      <w:r>
        <w:rPr>
          <w:b/>
          <w:sz w:val="32"/>
          <w:szCs w:val="32"/>
        </w:rPr>
        <w:t>Report</w:t>
      </w:r>
    </w:p>
    <w:p w:rsidR="002972D2" w:rsidRDefault="002972D2" w:rsidP="00FD0851"/>
    <w:p w:rsidR="002972D2" w:rsidRDefault="002972D2" w:rsidP="002972D2">
      <w:pPr>
        <w:jc w:val="center"/>
        <w:rPr>
          <w:b/>
        </w:rPr>
      </w:pPr>
      <w:r w:rsidRPr="00DC79A0">
        <w:rPr>
          <w:b/>
        </w:rPr>
        <w:t xml:space="preserve">Punto </w:t>
      </w:r>
      <w:r>
        <w:rPr>
          <w:b/>
        </w:rPr>
        <w:t>1</w:t>
      </w:r>
      <w:r w:rsidRPr="00DC79A0">
        <w:rPr>
          <w:b/>
        </w:rPr>
        <w:t xml:space="preserve"> </w:t>
      </w:r>
      <w:proofErr w:type="spellStart"/>
      <w:r w:rsidRPr="00DC79A0">
        <w:rPr>
          <w:b/>
        </w:rPr>
        <w:t>odg</w:t>
      </w:r>
      <w:proofErr w:type="spellEnd"/>
    </w:p>
    <w:p w:rsidR="003917A6" w:rsidRDefault="003917A6" w:rsidP="003917A6">
      <w:pPr>
        <w:jc w:val="both"/>
      </w:pPr>
      <w:r>
        <w:t>Acquisizione della designazione, ai sensi dell’articolo 4, del decreto legislativo 28 giugno 2012, n. 106, di un componente “esperto” del Consiglio di Amministrazione dell’Istituto Superiore di Sanità. (SALUTE)</w:t>
      </w:r>
    </w:p>
    <w:p w:rsidR="0021281C" w:rsidRPr="002972D2" w:rsidRDefault="0021281C" w:rsidP="0021281C">
      <w:pPr>
        <w:rPr>
          <w:b/>
          <w:color w:val="FF0000"/>
        </w:rPr>
      </w:pPr>
      <w:bookmarkStart w:id="0" w:name="_Hlk536107362"/>
      <w:r>
        <w:rPr>
          <w:b/>
          <w:color w:val="FF0000"/>
        </w:rPr>
        <w:t>Rinvio</w:t>
      </w:r>
    </w:p>
    <w:p w:rsidR="00634007" w:rsidRPr="002972D2" w:rsidRDefault="00634007" w:rsidP="002972D2">
      <w:pPr>
        <w:rPr>
          <w:b/>
          <w:color w:val="FF0000"/>
        </w:rPr>
      </w:pPr>
      <w:bookmarkStart w:id="1" w:name="_Hlk533086598"/>
      <w:bookmarkEnd w:id="0"/>
    </w:p>
    <w:bookmarkEnd w:id="1"/>
    <w:p w:rsidR="002972D2" w:rsidRDefault="002972D2" w:rsidP="002972D2">
      <w:pPr>
        <w:jc w:val="center"/>
        <w:rPr>
          <w:b/>
        </w:rPr>
      </w:pPr>
      <w:r w:rsidRPr="00DC79A0">
        <w:rPr>
          <w:b/>
        </w:rPr>
        <w:t xml:space="preserve">Punto </w:t>
      </w:r>
      <w:r>
        <w:rPr>
          <w:b/>
        </w:rPr>
        <w:t>2</w:t>
      </w:r>
      <w:r w:rsidRPr="00DC79A0">
        <w:rPr>
          <w:b/>
        </w:rPr>
        <w:t xml:space="preserve"> </w:t>
      </w:r>
      <w:proofErr w:type="spellStart"/>
      <w:r w:rsidRPr="00DC79A0">
        <w:rPr>
          <w:b/>
        </w:rPr>
        <w:t>odg</w:t>
      </w:r>
      <w:proofErr w:type="spellEnd"/>
    </w:p>
    <w:p w:rsidR="0021281C" w:rsidRDefault="0021281C" w:rsidP="0021281C">
      <w:pPr>
        <w:jc w:val="both"/>
      </w:pPr>
      <w:r>
        <w:t>Intesa, ai sensi dell’articolo 58, comma 2 della legge 28 dicembre 2015, n. 221, sullo schema di decreto del Presidente del Consiglio dei Ministri che definisce gli interventi prioritari, i criteri e le modalità di utilizzazione del Fondo di garanzia per il potenziamento delle infrastrutture idriche (PRESIDENZA DEL CONSIGLIO; INFRASTRUTTURE E TRASPORTI)</w:t>
      </w:r>
    </w:p>
    <w:p w:rsidR="002972D2" w:rsidRDefault="00D75197" w:rsidP="00E054FA">
      <w:bookmarkStart w:id="2" w:name="_Hlk536107247"/>
      <w:r>
        <w:rPr>
          <w:b/>
          <w:color w:val="FF0000"/>
        </w:rPr>
        <w:t>Sancita Intesa</w:t>
      </w:r>
      <w:bookmarkEnd w:id="2"/>
    </w:p>
    <w:p w:rsidR="002972D2" w:rsidRDefault="002972D2" w:rsidP="002972D2">
      <w:pPr>
        <w:jc w:val="center"/>
        <w:rPr>
          <w:b/>
        </w:rPr>
      </w:pPr>
      <w:r w:rsidRPr="00DC79A0">
        <w:rPr>
          <w:b/>
        </w:rPr>
        <w:t xml:space="preserve">Punto </w:t>
      </w:r>
      <w:r>
        <w:rPr>
          <w:b/>
        </w:rPr>
        <w:t>3</w:t>
      </w:r>
      <w:r w:rsidRPr="00DC79A0">
        <w:rPr>
          <w:b/>
        </w:rPr>
        <w:t xml:space="preserve"> </w:t>
      </w:r>
      <w:proofErr w:type="spellStart"/>
      <w:r w:rsidRPr="00DC79A0">
        <w:rPr>
          <w:b/>
        </w:rPr>
        <w:t>odg</w:t>
      </w:r>
      <w:proofErr w:type="spellEnd"/>
    </w:p>
    <w:p w:rsidR="00D75197" w:rsidRDefault="00D75197" w:rsidP="002972D2">
      <w:pPr>
        <w:jc w:val="center"/>
        <w:rPr>
          <w:b/>
        </w:rPr>
      </w:pPr>
    </w:p>
    <w:p w:rsidR="00D75197" w:rsidRDefault="00D75197" w:rsidP="00D75197">
      <w:pPr>
        <w:jc w:val="both"/>
      </w:pPr>
      <w:r>
        <w:t xml:space="preserve">Parere, ai sensi dell’articolo 71, comma 1 del decreto legislativo 7 marzo 2005, n. 82, sullo schema di linee guida su acquisizione e riuso di software per le pubbliche amministrazioni (AGENZIA PER L’ITALIA DIGITALE -PUBBLICA AMMINISTRAZIONE)  </w:t>
      </w:r>
    </w:p>
    <w:p w:rsidR="00D75197" w:rsidRPr="003A0F40" w:rsidRDefault="00D75197" w:rsidP="00D75197">
      <w:pPr>
        <w:rPr>
          <w:b/>
          <w:color w:val="FF0000"/>
        </w:rPr>
      </w:pPr>
      <w:r w:rsidRPr="003A0F40">
        <w:rPr>
          <w:b/>
          <w:color w:val="FF0000"/>
        </w:rPr>
        <w:t xml:space="preserve">Parere favorevole </w:t>
      </w:r>
      <w:r>
        <w:rPr>
          <w:b/>
          <w:color w:val="FF0000"/>
        </w:rPr>
        <w:t>congiunto con raccomandazioni Regioni Anci e UPI (vedi Documento)</w:t>
      </w:r>
    </w:p>
    <w:p w:rsidR="00D75197" w:rsidRDefault="00D75197" w:rsidP="002972D2">
      <w:pPr>
        <w:jc w:val="center"/>
        <w:rPr>
          <w:b/>
        </w:rPr>
      </w:pPr>
    </w:p>
    <w:p w:rsidR="002972D2" w:rsidRDefault="002972D2" w:rsidP="002972D2">
      <w:pPr>
        <w:jc w:val="center"/>
        <w:rPr>
          <w:b/>
        </w:rPr>
      </w:pPr>
      <w:r w:rsidRPr="00DC79A0">
        <w:rPr>
          <w:b/>
        </w:rPr>
        <w:t xml:space="preserve">Punto </w:t>
      </w:r>
      <w:r>
        <w:rPr>
          <w:b/>
        </w:rPr>
        <w:t>4</w:t>
      </w:r>
      <w:r w:rsidRPr="00DC79A0">
        <w:rPr>
          <w:b/>
        </w:rPr>
        <w:t xml:space="preserve"> </w:t>
      </w:r>
      <w:proofErr w:type="spellStart"/>
      <w:r w:rsidRPr="00DC79A0">
        <w:rPr>
          <w:b/>
        </w:rPr>
        <w:t>odg</w:t>
      </w:r>
      <w:proofErr w:type="spellEnd"/>
    </w:p>
    <w:p w:rsidR="00D75197" w:rsidRDefault="00D75197" w:rsidP="00D75197">
      <w:pPr>
        <w:jc w:val="both"/>
      </w:pPr>
      <w:r>
        <w:t>Intesa ai sensi dell'art.182, comma 1-quinques del decreto legislativo 22 gennaio 2004 n 42 e successive modificazioni recante Codice dei beni culturali e del paesaggio sullo schema di regolamento recante la disciplina delle modalità per lo svolgimento della prova di idoneità con valore di esame di stato abilitante finalizzata al conseguimento della qualifica di restauratore di beni culturali (BENI E ATTIVITA’ CULTURALI- ISTRUZIONE)</w:t>
      </w:r>
    </w:p>
    <w:p w:rsidR="00D75197" w:rsidRDefault="00D75197" w:rsidP="00E054FA">
      <w:bookmarkStart w:id="3" w:name="_Hlk536107412"/>
      <w:r>
        <w:rPr>
          <w:b/>
          <w:color w:val="FF0000"/>
        </w:rPr>
        <w:t>Rinvio</w:t>
      </w:r>
      <w:bookmarkStart w:id="4" w:name="_GoBack"/>
      <w:bookmarkEnd w:id="3"/>
      <w:bookmarkEnd w:id="4"/>
    </w:p>
    <w:p w:rsidR="00D75197" w:rsidRDefault="00D75197" w:rsidP="00D75197">
      <w:pPr>
        <w:jc w:val="center"/>
        <w:rPr>
          <w:b/>
        </w:rPr>
      </w:pPr>
      <w:r w:rsidRPr="00DC79A0">
        <w:rPr>
          <w:b/>
        </w:rPr>
        <w:t xml:space="preserve">Punto </w:t>
      </w:r>
      <w:r>
        <w:rPr>
          <w:b/>
        </w:rPr>
        <w:t>5</w:t>
      </w:r>
      <w:r w:rsidRPr="00DC79A0">
        <w:rPr>
          <w:b/>
        </w:rPr>
        <w:t xml:space="preserve"> </w:t>
      </w:r>
      <w:proofErr w:type="spellStart"/>
      <w:r w:rsidRPr="00DC79A0">
        <w:rPr>
          <w:b/>
        </w:rPr>
        <w:t>odg</w:t>
      </w:r>
      <w:proofErr w:type="spellEnd"/>
    </w:p>
    <w:p w:rsidR="00D75197" w:rsidRDefault="00D75197" w:rsidP="00D75197">
      <w:pPr>
        <w:jc w:val="both"/>
      </w:pPr>
      <w:r>
        <w:t xml:space="preserve">Intesa ai sensi dell’art. 15, comma 1, del </w:t>
      </w:r>
      <w:proofErr w:type="spellStart"/>
      <w:r>
        <w:t>D.Lgs</w:t>
      </w:r>
      <w:proofErr w:type="spellEnd"/>
      <w:r>
        <w:t xml:space="preserve"> 2 gennaio 2018 n. 1, sulla Direttiva del Presidente del Consiglio dei Ministri recante Indirizzi operativi per la gestione organizzativa e funzionale del sistema di allertamento nazionale e regionale e per la pianificazione di protezione civile locale nell’ambito del rischio valanghe (PROTEZIONE CIVILE)</w:t>
      </w:r>
    </w:p>
    <w:p w:rsidR="00D75197" w:rsidRPr="002972D2" w:rsidRDefault="00D75197" w:rsidP="00D75197">
      <w:pPr>
        <w:rPr>
          <w:b/>
          <w:color w:val="FF0000"/>
        </w:rPr>
      </w:pPr>
      <w:r>
        <w:rPr>
          <w:b/>
          <w:color w:val="FF0000"/>
        </w:rPr>
        <w:t>Rinvio</w:t>
      </w:r>
    </w:p>
    <w:p w:rsidR="00D75197" w:rsidRDefault="00D75197" w:rsidP="002972D2">
      <w:pPr>
        <w:jc w:val="center"/>
        <w:rPr>
          <w:b/>
        </w:rPr>
      </w:pPr>
    </w:p>
    <w:p w:rsidR="00D75197" w:rsidRDefault="00D75197" w:rsidP="00D75197">
      <w:pPr>
        <w:jc w:val="center"/>
        <w:rPr>
          <w:b/>
        </w:rPr>
      </w:pPr>
      <w:r w:rsidRPr="00DC79A0">
        <w:rPr>
          <w:b/>
        </w:rPr>
        <w:t xml:space="preserve">Punto </w:t>
      </w:r>
      <w:r>
        <w:rPr>
          <w:b/>
        </w:rPr>
        <w:t>6</w:t>
      </w:r>
      <w:r w:rsidRPr="00DC79A0">
        <w:rPr>
          <w:b/>
        </w:rPr>
        <w:t xml:space="preserve"> </w:t>
      </w:r>
      <w:proofErr w:type="spellStart"/>
      <w:r w:rsidRPr="00DC79A0">
        <w:rPr>
          <w:b/>
        </w:rPr>
        <w:t>odg</w:t>
      </w:r>
      <w:proofErr w:type="spellEnd"/>
    </w:p>
    <w:p w:rsidR="00D75197" w:rsidRDefault="00D75197" w:rsidP="002972D2">
      <w:pPr>
        <w:jc w:val="center"/>
        <w:rPr>
          <w:b/>
        </w:rPr>
      </w:pPr>
    </w:p>
    <w:p w:rsidR="00D75197" w:rsidRDefault="00D75197" w:rsidP="00D75197">
      <w:pPr>
        <w:jc w:val="both"/>
      </w:pPr>
      <w:r>
        <w:t>Intesa sullo schema di Decreto del Ministro dell'istruzione, dell’università e della ricerca per la determinazione della fascia ISEE ai fini dell’esonero dal pagamento delle tasse scolastiche per le studentesse e gli studenti del quarto e del quinto anno dell'istruzione secondaria di secondo grado (ISTRUZIONE)</w:t>
      </w:r>
    </w:p>
    <w:p w:rsidR="00D75197" w:rsidRPr="002972D2" w:rsidRDefault="00D75197" w:rsidP="00D75197">
      <w:pPr>
        <w:rPr>
          <w:b/>
          <w:color w:val="FF0000"/>
        </w:rPr>
      </w:pPr>
      <w:r>
        <w:rPr>
          <w:b/>
          <w:color w:val="FF0000"/>
        </w:rPr>
        <w:t>Sancita Intesa</w:t>
      </w:r>
    </w:p>
    <w:p w:rsidR="00D75197" w:rsidRDefault="00D75197" w:rsidP="00D75197">
      <w:pPr>
        <w:jc w:val="both"/>
      </w:pPr>
    </w:p>
    <w:p w:rsidR="002972D2" w:rsidRDefault="002972D2" w:rsidP="002972D2">
      <w:pPr>
        <w:jc w:val="both"/>
      </w:pPr>
    </w:p>
    <w:sectPr w:rsidR="002972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40"/>
    <w:rsid w:val="000B3A28"/>
    <w:rsid w:val="0021146B"/>
    <w:rsid w:val="0021281C"/>
    <w:rsid w:val="002972D2"/>
    <w:rsid w:val="003917A6"/>
    <w:rsid w:val="003A0F40"/>
    <w:rsid w:val="00634007"/>
    <w:rsid w:val="00D75197"/>
    <w:rsid w:val="00E054FA"/>
    <w:rsid w:val="00FD08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593C"/>
  <w15:chartTrackingRefBased/>
  <w15:docId w15:val="{9ACFBAA2-A49A-4517-AD1D-08D581EB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324</Words>
  <Characters>1851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Giovannini</dc:creator>
  <cp:keywords/>
  <dc:description/>
  <cp:lastModifiedBy>upi3</cp:lastModifiedBy>
  <cp:revision>4</cp:revision>
  <dcterms:created xsi:type="dcterms:W3CDTF">2019-01-24T14:31:00Z</dcterms:created>
  <dcterms:modified xsi:type="dcterms:W3CDTF">2019-01-24T14:36:00Z</dcterms:modified>
</cp:coreProperties>
</file>