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FE3" w:rsidRDefault="00116D54" w:rsidP="00D06209">
      <w:pPr>
        <w:jc w:val="center"/>
      </w:pPr>
      <w:r>
        <w:rPr>
          <w:noProof/>
          <w:lang w:eastAsia="it-IT"/>
        </w:rPr>
        <w:drawing>
          <wp:inline distT="0" distB="0" distL="0" distR="0" wp14:anchorId="36299AD3">
            <wp:extent cx="809625" cy="6667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6209" w:rsidRDefault="00D06209" w:rsidP="00D06209">
      <w:pPr>
        <w:jc w:val="center"/>
      </w:pPr>
    </w:p>
    <w:p w:rsidR="00D06209" w:rsidRDefault="00D06209" w:rsidP="00D062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Conferenza Unificata del 13.02.2019</w:t>
      </w:r>
    </w:p>
    <w:p w:rsidR="00D06209" w:rsidRDefault="00D06209" w:rsidP="00D06209">
      <w:pPr>
        <w:jc w:val="center"/>
        <w:rPr>
          <w:b/>
          <w:sz w:val="28"/>
          <w:szCs w:val="28"/>
        </w:rPr>
      </w:pPr>
    </w:p>
    <w:p w:rsidR="00D06209" w:rsidRDefault="00D06209" w:rsidP="00D062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Punto 10 </w:t>
      </w:r>
      <w:proofErr w:type="spellStart"/>
      <w:r>
        <w:rPr>
          <w:b/>
          <w:sz w:val="28"/>
          <w:szCs w:val="28"/>
        </w:rPr>
        <w:t>OdG</w:t>
      </w:r>
      <w:proofErr w:type="spellEnd"/>
    </w:p>
    <w:p w:rsidR="00D06209" w:rsidRDefault="00D06209" w:rsidP="00D06209">
      <w:pPr>
        <w:jc w:val="center"/>
        <w:rPr>
          <w:b/>
          <w:sz w:val="28"/>
          <w:szCs w:val="28"/>
        </w:rPr>
      </w:pPr>
    </w:p>
    <w:p w:rsidR="00D06209" w:rsidRPr="00D06209" w:rsidRDefault="00D06209" w:rsidP="00D06209">
      <w:pPr>
        <w:jc w:val="center"/>
        <w:rPr>
          <w:b/>
          <w:sz w:val="28"/>
          <w:szCs w:val="28"/>
        </w:rPr>
      </w:pPr>
      <w:r w:rsidRPr="00D06209">
        <w:rPr>
          <w:b/>
          <w:sz w:val="28"/>
          <w:szCs w:val="28"/>
        </w:rPr>
        <w:t xml:space="preserve">Schema di Intesa sulla ripartizione del </w:t>
      </w:r>
    </w:p>
    <w:p w:rsidR="00D06209" w:rsidRDefault="00D06209" w:rsidP="00D06209">
      <w:pPr>
        <w:jc w:val="center"/>
        <w:rPr>
          <w:b/>
          <w:sz w:val="28"/>
          <w:szCs w:val="28"/>
        </w:rPr>
      </w:pPr>
      <w:r w:rsidRPr="00D06209">
        <w:rPr>
          <w:b/>
          <w:sz w:val="28"/>
          <w:szCs w:val="28"/>
        </w:rPr>
        <w:t>Fondo per le politiche giovanili per l’anno 2019</w:t>
      </w:r>
    </w:p>
    <w:p w:rsidR="00D06209" w:rsidRDefault="00D06209" w:rsidP="00D06209">
      <w:pPr>
        <w:jc w:val="center"/>
        <w:rPr>
          <w:b/>
          <w:sz w:val="28"/>
          <w:szCs w:val="28"/>
        </w:rPr>
      </w:pPr>
    </w:p>
    <w:p w:rsidR="0088282D" w:rsidRDefault="00D06209" w:rsidP="00D06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L’Unione delle Province d’Italia ritiene che lo schema di Intesa sulla ripartizione del Fondo per le politiche giovanili per l’anno 2019 oggi in esame </w:t>
      </w:r>
      <w:r w:rsidR="0088282D">
        <w:rPr>
          <w:sz w:val="28"/>
          <w:szCs w:val="28"/>
        </w:rPr>
        <w:t>sia concepito in una logica ormai superata, ossia quella dell’abolizione delle Province dalla Costituzione e della relativa trasformazione in enti di area vasta</w:t>
      </w:r>
      <w:r w:rsidR="00D4707E">
        <w:rPr>
          <w:sz w:val="28"/>
          <w:szCs w:val="28"/>
        </w:rPr>
        <w:t>.</w:t>
      </w:r>
    </w:p>
    <w:p w:rsidR="00D06209" w:rsidRDefault="00D4707E" w:rsidP="00D06209">
      <w:pPr>
        <w:jc w:val="both"/>
        <w:rPr>
          <w:sz w:val="28"/>
          <w:szCs w:val="28"/>
        </w:rPr>
      </w:pPr>
      <w:r>
        <w:rPr>
          <w:sz w:val="28"/>
          <w:szCs w:val="28"/>
        </w:rPr>
        <w:t>Bocciat</w:t>
      </w:r>
      <w:r w:rsidR="00DE0F54">
        <w:rPr>
          <w:sz w:val="28"/>
          <w:szCs w:val="28"/>
        </w:rPr>
        <w:t>o</w:t>
      </w:r>
      <w:r>
        <w:rPr>
          <w:sz w:val="28"/>
          <w:szCs w:val="28"/>
        </w:rPr>
        <w:t xml:space="preserve"> il progetto di riforma costituzionale con il referendum del 4 dicembre 2016, le Province sono state riconfermate quali enti costitutivi delle Repubblica con pari dignità costituzionale di Regioni, Comuni e Città Metropolitane.</w:t>
      </w:r>
    </w:p>
    <w:p w:rsidR="00D4707E" w:rsidRDefault="00D4707E" w:rsidP="00D06209">
      <w:pPr>
        <w:jc w:val="both"/>
        <w:rPr>
          <w:sz w:val="28"/>
          <w:szCs w:val="28"/>
        </w:rPr>
      </w:pPr>
      <w:r w:rsidRPr="00D32184">
        <w:rPr>
          <w:b/>
          <w:sz w:val="28"/>
          <w:szCs w:val="28"/>
        </w:rPr>
        <w:t>Come già ribadito in sede politica nelle ultime conferenze in cui si è affrontato il riparto del Fondo, l’Unione delle Province d’Italia chiede quindi che venga riconosciuto questo ruolo delle Province e dell’Associazione che le rappresenta</w:t>
      </w:r>
      <w:r>
        <w:rPr>
          <w:sz w:val="28"/>
          <w:szCs w:val="28"/>
        </w:rPr>
        <w:t>.</w:t>
      </w:r>
    </w:p>
    <w:p w:rsidR="00D4707E" w:rsidRDefault="00D4707E" w:rsidP="00D20445">
      <w:pPr>
        <w:jc w:val="both"/>
        <w:rPr>
          <w:sz w:val="28"/>
          <w:szCs w:val="28"/>
        </w:rPr>
      </w:pPr>
      <w:r>
        <w:rPr>
          <w:sz w:val="28"/>
          <w:szCs w:val="28"/>
        </w:rPr>
        <w:t>Tra l’altro, anche a seguito della riforma degli enti locali portata avanti con la legge 56/2014</w:t>
      </w:r>
      <w:r w:rsidR="00D32184">
        <w:rPr>
          <w:sz w:val="28"/>
          <w:szCs w:val="28"/>
        </w:rPr>
        <w:t>,</w:t>
      </w:r>
      <w:r>
        <w:rPr>
          <w:sz w:val="28"/>
          <w:szCs w:val="28"/>
        </w:rPr>
        <w:t xml:space="preserve"> le Province continuano a svolgere importanti funzioni connesse con le politiche giovanili, oltre a quelle afferenti </w:t>
      </w:r>
      <w:proofErr w:type="gramStart"/>
      <w:r>
        <w:rPr>
          <w:sz w:val="28"/>
          <w:szCs w:val="28"/>
        </w:rPr>
        <w:t>la</w:t>
      </w:r>
      <w:proofErr w:type="gramEnd"/>
      <w:r>
        <w:rPr>
          <w:sz w:val="28"/>
          <w:szCs w:val="28"/>
        </w:rPr>
        <w:t xml:space="preserve"> sicurezza sulle strade e nelle scuole superiori, anche quelle relative</w:t>
      </w:r>
      <w:r w:rsidR="00D20445">
        <w:rPr>
          <w:sz w:val="28"/>
          <w:szCs w:val="28"/>
        </w:rPr>
        <w:t xml:space="preserve"> al</w:t>
      </w:r>
      <w:r>
        <w:rPr>
          <w:sz w:val="28"/>
          <w:szCs w:val="28"/>
        </w:rPr>
        <w:t xml:space="preserve"> </w:t>
      </w:r>
      <w:r w:rsidR="00D20445" w:rsidRPr="00D20445">
        <w:rPr>
          <w:sz w:val="28"/>
          <w:szCs w:val="28"/>
        </w:rPr>
        <w:t>controllo dei fenomeni discriminatori in ambito occupazionale e</w:t>
      </w:r>
      <w:r w:rsidR="00D20445">
        <w:rPr>
          <w:sz w:val="28"/>
          <w:szCs w:val="28"/>
        </w:rPr>
        <w:t xml:space="preserve"> alla </w:t>
      </w:r>
      <w:r w:rsidR="00D20445" w:rsidRPr="00D20445">
        <w:rPr>
          <w:sz w:val="28"/>
          <w:szCs w:val="28"/>
        </w:rPr>
        <w:t>promozione delle pari opportuni</w:t>
      </w:r>
      <w:r w:rsidR="00D20445">
        <w:rPr>
          <w:sz w:val="28"/>
          <w:szCs w:val="28"/>
        </w:rPr>
        <w:t>tà.</w:t>
      </w:r>
      <w:r w:rsidR="008A3F6C">
        <w:rPr>
          <w:sz w:val="28"/>
          <w:szCs w:val="28"/>
        </w:rPr>
        <w:t xml:space="preserve"> Non bisogna poi tralasciare il ruolo di coordinamento e assistenza tecnica ai Comuni del territorio.</w:t>
      </w:r>
    </w:p>
    <w:p w:rsidR="00D32184" w:rsidRDefault="00D32184" w:rsidP="00D20445">
      <w:pPr>
        <w:jc w:val="both"/>
        <w:rPr>
          <w:sz w:val="28"/>
          <w:szCs w:val="28"/>
        </w:rPr>
      </w:pPr>
      <w:r>
        <w:rPr>
          <w:sz w:val="28"/>
          <w:szCs w:val="28"/>
        </w:rPr>
        <w:t>A riprova di ciò, le Province oggi presentano progetti connessi alle politiche giovanili che vengono finanziati sui bandi promossi dall’ANCI.</w:t>
      </w:r>
    </w:p>
    <w:p w:rsidR="008A3F6C" w:rsidRDefault="00D32184" w:rsidP="00D20445">
      <w:pPr>
        <w:jc w:val="both"/>
        <w:rPr>
          <w:sz w:val="28"/>
          <w:szCs w:val="28"/>
        </w:rPr>
      </w:pPr>
      <w:r>
        <w:rPr>
          <w:sz w:val="28"/>
          <w:szCs w:val="28"/>
        </w:rPr>
        <w:t>Si chiede quindi che i progetti delle Province sulle politiche giovanili siano gestiti e coordinati dall’associazione che le rappresenta, ossia l’Unione delle Province d’Italia, in quanto il Protocollo richiamato in premessa è oggi sostanzialmente superato.</w:t>
      </w:r>
    </w:p>
    <w:p w:rsidR="00D32184" w:rsidRDefault="00B17EB2" w:rsidP="00D2044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Pertanto</w:t>
      </w:r>
      <w:proofErr w:type="gramEnd"/>
      <w:r>
        <w:rPr>
          <w:sz w:val="28"/>
          <w:szCs w:val="28"/>
        </w:rPr>
        <w:t xml:space="preserve"> si richiede che il 23% del Fondo dest</w:t>
      </w:r>
      <w:r w:rsidR="008E1C81">
        <w:rPr>
          <w:sz w:val="28"/>
          <w:szCs w:val="28"/>
        </w:rPr>
        <w:t>i</w:t>
      </w:r>
      <w:r>
        <w:rPr>
          <w:sz w:val="28"/>
          <w:szCs w:val="28"/>
        </w:rPr>
        <w:t>nato agli enti locali venga rip</w:t>
      </w:r>
      <w:r w:rsidR="008E1C81">
        <w:rPr>
          <w:sz w:val="28"/>
          <w:szCs w:val="28"/>
        </w:rPr>
        <w:t>a</w:t>
      </w:r>
      <w:r>
        <w:rPr>
          <w:sz w:val="28"/>
          <w:szCs w:val="28"/>
        </w:rPr>
        <w:t>rtito nel modo seguente:</w:t>
      </w:r>
    </w:p>
    <w:p w:rsidR="00B17EB2" w:rsidRDefault="00B17EB2" w:rsidP="00B17EB2">
      <w:pPr>
        <w:pStyle w:val="Paragrafoelenco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E1C81">
        <w:rPr>
          <w:sz w:val="28"/>
          <w:szCs w:val="28"/>
        </w:rPr>
        <w:t>9</w:t>
      </w:r>
      <w:r>
        <w:rPr>
          <w:sz w:val="28"/>
          <w:szCs w:val="28"/>
        </w:rPr>
        <w:t xml:space="preserve">% ad Anci </w:t>
      </w:r>
      <w:r w:rsidR="008E1C81">
        <w:rPr>
          <w:sz w:val="28"/>
          <w:szCs w:val="28"/>
        </w:rPr>
        <w:t xml:space="preserve">per progetti di Comuni e Città Metropolitane </w:t>
      </w:r>
    </w:p>
    <w:p w:rsidR="008E1C81" w:rsidRDefault="008E1C81" w:rsidP="00B17EB2">
      <w:pPr>
        <w:pStyle w:val="Paragrafoelenco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4% ad UPI per progetti delle Province.</w:t>
      </w:r>
    </w:p>
    <w:p w:rsidR="008E1C81" w:rsidRDefault="008E1C81" w:rsidP="008E1C81">
      <w:pPr>
        <w:jc w:val="both"/>
        <w:rPr>
          <w:sz w:val="28"/>
          <w:szCs w:val="28"/>
        </w:rPr>
      </w:pPr>
      <w:r>
        <w:rPr>
          <w:sz w:val="28"/>
          <w:szCs w:val="28"/>
        </w:rPr>
        <w:t>Tale richiesta è assolutamente giustificata sulla base della</w:t>
      </w:r>
      <w:r w:rsidRPr="008E1C81">
        <w:rPr>
          <w:sz w:val="28"/>
          <w:szCs w:val="28"/>
        </w:rPr>
        <w:t xml:space="preserve"> </w:t>
      </w:r>
      <w:r>
        <w:rPr>
          <w:sz w:val="28"/>
          <w:szCs w:val="28"/>
        </w:rPr>
        <w:t>proporzione della spesa corrente di Province e Città Metropolitane del 2014.</w:t>
      </w:r>
    </w:p>
    <w:p w:rsidR="008E1C81" w:rsidRPr="008E1C81" w:rsidRDefault="008E1C81" w:rsidP="008E1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Infatti, la </w:t>
      </w:r>
      <w:r w:rsidRPr="008E1C81">
        <w:rPr>
          <w:sz w:val="28"/>
          <w:szCs w:val="28"/>
        </w:rPr>
        <w:t>spesa co</w:t>
      </w:r>
      <w:r>
        <w:rPr>
          <w:sz w:val="28"/>
          <w:szCs w:val="28"/>
        </w:rPr>
        <w:t>rrente</w:t>
      </w:r>
      <w:r w:rsidRPr="008E1C81">
        <w:rPr>
          <w:sz w:val="28"/>
          <w:szCs w:val="28"/>
        </w:rPr>
        <w:t xml:space="preserve"> delle province e città metropolitane di tutta Italia ammontava a circa 6 miliardi di </w:t>
      </w:r>
      <w:proofErr w:type="gramStart"/>
      <w:r w:rsidRPr="008E1C81">
        <w:rPr>
          <w:sz w:val="28"/>
          <w:szCs w:val="28"/>
        </w:rPr>
        <w:t>cui</w:t>
      </w:r>
      <w:r w:rsidR="00FE0C9E">
        <w:rPr>
          <w:sz w:val="28"/>
          <w:szCs w:val="28"/>
        </w:rPr>
        <w:t xml:space="preserve"> </w:t>
      </w:r>
      <w:r w:rsidRPr="008E1C81">
        <w:rPr>
          <w:sz w:val="28"/>
          <w:szCs w:val="28"/>
        </w:rPr>
        <w:t xml:space="preserve"> 4</w:t>
      </w:r>
      <w:proofErr w:type="gramEnd"/>
      <w:r w:rsidR="00FE0C9E">
        <w:rPr>
          <w:sz w:val="28"/>
          <w:szCs w:val="28"/>
        </w:rPr>
        <w:t xml:space="preserve"> miliardi</w:t>
      </w:r>
      <w:r w:rsidRPr="008E1C81">
        <w:rPr>
          <w:sz w:val="28"/>
          <w:szCs w:val="28"/>
        </w:rPr>
        <w:t xml:space="preserve"> delle  </w:t>
      </w:r>
      <w:r w:rsidR="00FE0C9E">
        <w:rPr>
          <w:sz w:val="28"/>
          <w:szCs w:val="28"/>
        </w:rPr>
        <w:t>P</w:t>
      </w:r>
      <w:r w:rsidRPr="008E1C81">
        <w:rPr>
          <w:sz w:val="28"/>
          <w:szCs w:val="28"/>
        </w:rPr>
        <w:t>rovince</w:t>
      </w:r>
      <w:r w:rsidR="00FE0C9E">
        <w:rPr>
          <w:sz w:val="28"/>
          <w:szCs w:val="28"/>
        </w:rPr>
        <w:t xml:space="preserve"> e 2 miliardi</w:t>
      </w:r>
      <w:r w:rsidRPr="008E1C81">
        <w:rPr>
          <w:sz w:val="28"/>
          <w:szCs w:val="28"/>
        </w:rPr>
        <w:t xml:space="preserve"> </w:t>
      </w:r>
      <w:r w:rsidR="00FE0C9E">
        <w:rPr>
          <w:sz w:val="28"/>
          <w:szCs w:val="28"/>
        </w:rPr>
        <w:t xml:space="preserve">delle </w:t>
      </w:r>
      <w:proofErr w:type="spellStart"/>
      <w:r w:rsidR="00FE0C9E">
        <w:rPr>
          <w:sz w:val="28"/>
          <w:szCs w:val="28"/>
        </w:rPr>
        <w:t>Citta’</w:t>
      </w:r>
      <w:proofErr w:type="spellEnd"/>
      <w:r w:rsidR="00FE0C9E">
        <w:rPr>
          <w:sz w:val="28"/>
          <w:szCs w:val="28"/>
        </w:rPr>
        <w:t xml:space="preserve"> metropolitane.</w:t>
      </w:r>
    </w:p>
    <w:p w:rsidR="008E1C81" w:rsidRDefault="008E1C81" w:rsidP="008E1C81">
      <w:pPr>
        <w:jc w:val="both"/>
        <w:rPr>
          <w:sz w:val="28"/>
          <w:szCs w:val="28"/>
        </w:rPr>
      </w:pPr>
      <w:r w:rsidRPr="008E1C81">
        <w:rPr>
          <w:sz w:val="28"/>
          <w:szCs w:val="28"/>
        </w:rPr>
        <w:t xml:space="preserve">Dunque il riparto che originariamente </w:t>
      </w:r>
      <w:r>
        <w:rPr>
          <w:sz w:val="28"/>
          <w:szCs w:val="28"/>
        </w:rPr>
        <w:t xml:space="preserve">(nel 2014) </w:t>
      </w:r>
      <w:r w:rsidR="00FE0C9E">
        <w:rPr>
          <w:sz w:val="28"/>
          <w:szCs w:val="28"/>
        </w:rPr>
        <w:t>si attestava al</w:t>
      </w:r>
      <w:r w:rsidRPr="008E1C81">
        <w:rPr>
          <w:sz w:val="28"/>
          <w:szCs w:val="28"/>
        </w:rPr>
        <w:t>l’8 per cento del fondo</w:t>
      </w:r>
      <w:r>
        <w:rPr>
          <w:sz w:val="28"/>
          <w:szCs w:val="28"/>
        </w:rPr>
        <w:t xml:space="preserve"> </w:t>
      </w:r>
      <w:r w:rsidR="00FE0C9E">
        <w:rPr>
          <w:sz w:val="28"/>
          <w:szCs w:val="28"/>
        </w:rPr>
        <w:t>a favore dell</w:t>
      </w:r>
      <w:r>
        <w:rPr>
          <w:sz w:val="28"/>
          <w:szCs w:val="28"/>
        </w:rPr>
        <w:t>e Province</w:t>
      </w:r>
      <w:r w:rsidRPr="008E1C81">
        <w:rPr>
          <w:sz w:val="28"/>
          <w:szCs w:val="28"/>
        </w:rPr>
        <w:t>, deve essere riparametrato a circa il 5</w:t>
      </w:r>
      <w:proofErr w:type="gramStart"/>
      <w:r>
        <w:rPr>
          <w:sz w:val="28"/>
          <w:szCs w:val="28"/>
        </w:rPr>
        <w:t>%</w:t>
      </w:r>
      <w:r w:rsidRPr="008E1C81">
        <w:rPr>
          <w:sz w:val="28"/>
          <w:szCs w:val="28"/>
        </w:rPr>
        <w:t xml:space="preserve"> </w:t>
      </w:r>
      <w:r w:rsidR="00FE0C9E">
        <w:rPr>
          <w:sz w:val="28"/>
          <w:szCs w:val="28"/>
        </w:rPr>
        <w:t>.</w:t>
      </w:r>
      <w:proofErr w:type="gramEnd"/>
    </w:p>
    <w:p w:rsidR="00FE0C9E" w:rsidRDefault="00FE0C9E" w:rsidP="008E1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Pertanto la richiesta  di una riserva del 4% del fondo per le Province </w:t>
      </w:r>
      <w:proofErr w:type="spellStart"/>
      <w:r>
        <w:rPr>
          <w:sz w:val="28"/>
          <w:szCs w:val="28"/>
        </w:rPr>
        <w:t>e’</w:t>
      </w:r>
      <w:proofErr w:type="spellEnd"/>
      <w:r>
        <w:rPr>
          <w:sz w:val="28"/>
          <w:szCs w:val="28"/>
        </w:rPr>
        <w:t xml:space="preserve"> assolutamente coerente rapportando la spesa corrente di Province e </w:t>
      </w:r>
      <w:proofErr w:type="spellStart"/>
      <w:r>
        <w:rPr>
          <w:sz w:val="28"/>
          <w:szCs w:val="28"/>
        </w:rPr>
        <w:t>Citta’</w:t>
      </w:r>
      <w:proofErr w:type="spellEnd"/>
      <w:r>
        <w:rPr>
          <w:sz w:val="28"/>
          <w:szCs w:val="28"/>
        </w:rPr>
        <w:t xml:space="preserve"> metropolitane.</w:t>
      </w:r>
    </w:p>
    <w:p w:rsidR="008E1C81" w:rsidRPr="005276A7" w:rsidRDefault="008E1C81" w:rsidP="008E1C81">
      <w:pPr>
        <w:jc w:val="both"/>
        <w:rPr>
          <w:b/>
          <w:sz w:val="28"/>
          <w:szCs w:val="28"/>
        </w:rPr>
      </w:pPr>
      <w:r w:rsidRPr="005276A7">
        <w:rPr>
          <w:b/>
          <w:sz w:val="28"/>
          <w:szCs w:val="28"/>
        </w:rPr>
        <w:t>Sulla base di tali premesse, l’Unione delle Province d’Italia subordina l’Intesa all’accoglimento delle seguenti proposte emendative.</w:t>
      </w:r>
    </w:p>
    <w:p w:rsidR="00D203C5" w:rsidRDefault="00D203C5" w:rsidP="008E1C81">
      <w:pPr>
        <w:jc w:val="both"/>
        <w:rPr>
          <w:sz w:val="28"/>
          <w:szCs w:val="28"/>
        </w:rPr>
      </w:pPr>
    </w:p>
    <w:p w:rsidR="00D203C5" w:rsidRPr="00D203C5" w:rsidRDefault="00D203C5" w:rsidP="00D203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EMENDAMENTI</w:t>
      </w:r>
    </w:p>
    <w:p w:rsidR="008E1C81" w:rsidRDefault="008E1C81" w:rsidP="008E1C81">
      <w:pPr>
        <w:jc w:val="both"/>
        <w:rPr>
          <w:sz w:val="28"/>
          <w:szCs w:val="28"/>
        </w:rPr>
      </w:pPr>
    </w:p>
    <w:p w:rsidR="008E1C81" w:rsidRDefault="008E1C81" w:rsidP="008E1C81">
      <w:pPr>
        <w:jc w:val="center"/>
        <w:rPr>
          <w:b/>
          <w:sz w:val="28"/>
          <w:szCs w:val="28"/>
        </w:rPr>
      </w:pPr>
      <w:bookmarkStart w:id="0" w:name="_Hlk886266"/>
      <w:r>
        <w:rPr>
          <w:b/>
          <w:sz w:val="28"/>
          <w:szCs w:val="28"/>
        </w:rPr>
        <w:t>Emendamento 1</w:t>
      </w:r>
    </w:p>
    <w:bookmarkEnd w:id="0"/>
    <w:p w:rsidR="008E1C81" w:rsidRDefault="008E1C81" w:rsidP="008E1C81">
      <w:pPr>
        <w:jc w:val="both"/>
        <w:rPr>
          <w:sz w:val="28"/>
          <w:szCs w:val="28"/>
        </w:rPr>
      </w:pPr>
      <w:r w:rsidRPr="005276A7">
        <w:rPr>
          <w:sz w:val="28"/>
          <w:szCs w:val="28"/>
          <w:u w:val="single"/>
        </w:rPr>
        <w:t>Nel quinto paragrafo in premessa sostituire le parole “del sistema delle Autonomie locali” con le seguenti</w:t>
      </w:r>
      <w:r>
        <w:rPr>
          <w:sz w:val="28"/>
          <w:szCs w:val="28"/>
        </w:rPr>
        <w:t>:</w:t>
      </w:r>
    </w:p>
    <w:p w:rsidR="008E1C81" w:rsidRPr="00D203C5" w:rsidRDefault="008E1C81" w:rsidP="008E1C81">
      <w:pPr>
        <w:jc w:val="both"/>
        <w:rPr>
          <w:i/>
          <w:sz w:val="28"/>
          <w:szCs w:val="28"/>
        </w:rPr>
      </w:pPr>
      <w:r w:rsidRPr="00D203C5">
        <w:rPr>
          <w:i/>
          <w:sz w:val="28"/>
          <w:szCs w:val="28"/>
        </w:rPr>
        <w:t>“dei Comuni e delle Città Metropolitane e l’Unione delle Province d’Italia (UPI)</w:t>
      </w:r>
      <w:r w:rsidR="00D203C5" w:rsidRPr="00D203C5">
        <w:rPr>
          <w:i/>
          <w:sz w:val="28"/>
          <w:szCs w:val="28"/>
        </w:rPr>
        <w:t xml:space="preserve"> in rappresentanza delle Province”</w:t>
      </w:r>
    </w:p>
    <w:p w:rsidR="00D203C5" w:rsidRDefault="00D203C5" w:rsidP="008E1C81">
      <w:pPr>
        <w:jc w:val="both"/>
        <w:rPr>
          <w:b/>
          <w:sz w:val="28"/>
          <w:szCs w:val="28"/>
        </w:rPr>
      </w:pPr>
    </w:p>
    <w:p w:rsidR="00D203C5" w:rsidRDefault="00D203C5" w:rsidP="00D203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Emendamento 2</w:t>
      </w:r>
    </w:p>
    <w:p w:rsidR="008E1C81" w:rsidRDefault="008E1C81" w:rsidP="008E1C81">
      <w:pPr>
        <w:jc w:val="both"/>
        <w:rPr>
          <w:sz w:val="28"/>
          <w:szCs w:val="28"/>
        </w:rPr>
      </w:pPr>
      <w:r w:rsidRPr="005276A7">
        <w:rPr>
          <w:sz w:val="28"/>
          <w:szCs w:val="28"/>
          <w:u w:val="single"/>
        </w:rPr>
        <w:t>Sostituire l’ultimo paragrafo delle premesse con il seguente</w:t>
      </w:r>
      <w:r w:rsidRPr="008E1C81">
        <w:rPr>
          <w:sz w:val="28"/>
          <w:szCs w:val="28"/>
        </w:rPr>
        <w:t>:</w:t>
      </w:r>
    </w:p>
    <w:p w:rsidR="008E1C81" w:rsidRDefault="008E1C81" w:rsidP="008E1C81">
      <w:pPr>
        <w:jc w:val="both"/>
        <w:rPr>
          <w:i/>
          <w:sz w:val="28"/>
          <w:szCs w:val="28"/>
        </w:rPr>
      </w:pPr>
      <w:r w:rsidRPr="00D203C5">
        <w:rPr>
          <w:i/>
          <w:sz w:val="28"/>
          <w:szCs w:val="28"/>
        </w:rPr>
        <w:t>“</w:t>
      </w:r>
      <w:r w:rsidR="00D203C5" w:rsidRPr="00D203C5">
        <w:rPr>
          <w:i/>
          <w:sz w:val="28"/>
          <w:szCs w:val="28"/>
        </w:rPr>
        <w:t xml:space="preserve">che </w:t>
      </w:r>
      <w:bookmarkStart w:id="1" w:name="_Hlk887383"/>
      <w:r w:rsidR="00D203C5" w:rsidRPr="00D203C5">
        <w:rPr>
          <w:i/>
          <w:sz w:val="28"/>
          <w:szCs w:val="28"/>
        </w:rPr>
        <w:t>le modalità di programmazione, realizzazione e monitoraggio delle iniziative in favore del sistema delle Autonomie locali sono oggetto di specifici Accordi per l’anno 2019 da stipularsi tra il Dipartimento e l’ANCI relativamente a Comuni e Città Metropolitane, e tra il Dipartimento e l’UPI relativamente alle Province</w:t>
      </w:r>
      <w:bookmarkEnd w:id="1"/>
      <w:r w:rsidR="00D203C5" w:rsidRPr="00D203C5">
        <w:rPr>
          <w:i/>
          <w:sz w:val="28"/>
          <w:szCs w:val="28"/>
        </w:rPr>
        <w:t>”</w:t>
      </w:r>
    </w:p>
    <w:p w:rsidR="006938E8" w:rsidRDefault="006938E8" w:rsidP="008E1C81">
      <w:pPr>
        <w:jc w:val="both"/>
        <w:rPr>
          <w:i/>
          <w:sz w:val="28"/>
          <w:szCs w:val="28"/>
        </w:rPr>
      </w:pPr>
    </w:p>
    <w:p w:rsidR="001656C9" w:rsidRDefault="001656C9" w:rsidP="008E1C81">
      <w:pPr>
        <w:jc w:val="both"/>
        <w:rPr>
          <w:i/>
          <w:sz w:val="28"/>
          <w:szCs w:val="28"/>
        </w:rPr>
      </w:pPr>
    </w:p>
    <w:p w:rsidR="006938E8" w:rsidRDefault="006938E8" w:rsidP="006938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Emendamento 3</w:t>
      </w:r>
    </w:p>
    <w:p w:rsidR="006938E8" w:rsidRDefault="006938E8" w:rsidP="006938E8">
      <w:pPr>
        <w:jc w:val="both"/>
        <w:rPr>
          <w:sz w:val="28"/>
          <w:szCs w:val="28"/>
        </w:rPr>
      </w:pPr>
      <w:r w:rsidRPr="005276A7">
        <w:rPr>
          <w:sz w:val="28"/>
          <w:szCs w:val="28"/>
          <w:u w:val="single"/>
        </w:rPr>
        <w:t>All’articolo 1, comma 3</w:t>
      </w:r>
      <w:r w:rsidR="005276A7" w:rsidRPr="005276A7">
        <w:rPr>
          <w:sz w:val="28"/>
          <w:szCs w:val="28"/>
          <w:u w:val="single"/>
        </w:rPr>
        <w:t>,</w:t>
      </w:r>
      <w:r w:rsidRPr="005276A7">
        <w:rPr>
          <w:sz w:val="28"/>
          <w:szCs w:val="28"/>
          <w:u w:val="single"/>
        </w:rPr>
        <w:t xml:space="preserve"> sostituire la lettera b) con la seguente</w:t>
      </w:r>
      <w:r>
        <w:rPr>
          <w:sz w:val="28"/>
          <w:szCs w:val="28"/>
        </w:rPr>
        <w:t>:</w:t>
      </w:r>
    </w:p>
    <w:p w:rsidR="006938E8" w:rsidRDefault="006938E8" w:rsidP="006938E8">
      <w:pPr>
        <w:jc w:val="both"/>
        <w:rPr>
          <w:i/>
          <w:sz w:val="28"/>
          <w:szCs w:val="28"/>
        </w:rPr>
      </w:pPr>
      <w:r w:rsidRPr="001656C9">
        <w:rPr>
          <w:i/>
          <w:sz w:val="28"/>
          <w:szCs w:val="28"/>
        </w:rPr>
        <w:t>“b) la quota del Fo</w:t>
      </w:r>
      <w:r w:rsidR="001656C9" w:rsidRPr="001656C9">
        <w:rPr>
          <w:i/>
          <w:sz w:val="28"/>
          <w:szCs w:val="28"/>
        </w:rPr>
        <w:t>n</w:t>
      </w:r>
      <w:r w:rsidRPr="001656C9">
        <w:rPr>
          <w:i/>
          <w:sz w:val="28"/>
          <w:szCs w:val="28"/>
        </w:rPr>
        <w:t>do, determinata nella misura del 23%, destinata al sistema delle Autonomie locali, rappresentato dall’ANCI, relativamente a Comuni e Città Metropolitane</w:t>
      </w:r>
      <w:r w:rsidR="001656C9" w:rsidRPr="001656C9">
        <w:rPr>
          <w:i/>
          <w:sz w:val="28"/>
          <w:szCs w:val="28"/>
        </w:rPr>
        <w:t>, e dall’UPI, relativamente alle Province”</w:t>
      </w:r>
    </w:p>
    <w:p w:rsidR="001656C9" w:rsidRPr="001656C9" w:rsidRDefault="001656C9" w:rsidP="006938E8">
      <w:pPr>
        <w:jc w:val="both"/>
        <w:rPr>
          <w:i/>
          <w:sz w:val="28"/>
          <w:szCs w:val="28"/>
        </w:rPr>
      </w:pPr>
    </w:p>
    <w:p w:rsidR="001656C9" w:rsidRDefault="001656C9" w:rsidP="001656C9">
      <w:pPr>
        <w:jc w:val="center"/>
        <w:rPr>
          <w:b/>
          <w:sz w:val="28"/>
          <w:szCs w:val="28"/>
        </w:rPr>
      </w:pPr>
      <w:bookmarkStart w:id="2" w:name="_Hlk887359"/>
      <w:r>
        <w:rPr>
          <w:b/>
          <w:sz w:val="28"/>
          <w:szCs w:val="28"/>
        </w:rPr>
        <w:t>Emendamento 4</w:t>
      </w:r>
    </w:p>
    <w:p w:rsidR="001656C9" w:rsidRPr="005276A7" w:rsidRDefault="001656C9" w:rsidP="001656C9">
      <w:pPr>
        <w:rPr>
          <w:sz w:val="28"/>
          <w:szCs w:val="28"/>
          <w:u w:val="single"/>
        </w:rPr>
      </w:pPr>
      <w:bookmarkStart w:id="3" w:name="_Hlk887403"/>
      <w:bookmarkEnd w:id="2"/>
      <w:r w:rsidRPr="005276A7">
        <w:rPr>
          <w:sz w:val="28"/>
          <w:szCs w:val="28"/>
          <w:u w:val="single"/>
        </w:rPr>
        <w:t>All’articolo 3, sostituire il comma 1 con il seguente:</w:t>
      </w:r>
    </w:p>
    <w:bookmarkEnd w:id="3"/>
    <w:p w:rsidR="001656C9" w:rsidRPr="001656C9" w:rsidRDefault="001656C9" w:rsidP="001656C9">
      <w:pPr>
        <w:jc w:val="both"/>
        <w:rPr>
          <w:i/>
          <w:sz w:val="28"/>
          <w:szCs w:val="28"/>
        </w:rPr>
      </w:pPr>
      <w:r w:rsidRPr="001656C9">
        <w:rPr>
          <w:i/>
          <w:sz w:val="28"/>
          <w:szCs w:val="28"/>
        </w:rPr>
        <w:t>“La quota del Fondo, destinata al sistema delle Autonomie locali, stabilita in misura pari al 23% del Fondo, è così ripartita:</w:t>
      </w:r>
    </w:p>
    <w:p w:rsidR="001656C9" w:rsidRPr="001656C9" w:rsidRDefault="001656C9" w:rsidP="001656C9">
      <w:pPr>
        <w:pStyle w:val="Paragrafoelenco"/>
        <w:numPr>
          <w:ilvl w:val="0"/>
          <w:numId w:val="5"/>
        </w:numPr>
        <w:jc w:val="both"/>
        <w:rPr>
          <w:i/>
          <w:sz w:val="28"/>
          <w:szCs w:val="28"/>
        </w:rPr>
      </w:pPr>
      <w:r w:rsidRPr="001656C9">
        <w:rPr>
          <w:i/>
          <w:sz w:val="28"/>
          <w:szCs w:val="28"/>
        </w:rPr>
        <w:t>Una quota del Fondo, determinata nella misura del 19%, destinata alla realizzazione di progetti ad azioni rivolti a Comuni e Città Metropolitane, rappresentati dall’Anci;</w:t>
      </w:r>
    </w:p>
    <w:p w:rsidR="001656C9" w:rsidRDefault="001656C9" w:rsidP="001656C9">
      <w:pPr>
        <w:pStyle w:val="Paragrafoelenco"/>
        <w:numPr>
          <w:ilvl w:val="0"/>
          <w:numId w:val="5"/>
        </w:numPr>
        <w:jc w:val="both"/>
        <w:rPr>
          <w:i/>
          <w:sz w:val="28"/>
          <w:szCs w:val="28"/>
        </w:rPr>
      </w:pPr>
      <w:r w:rsidRPr="001656C9">
        <w:rPr>
          <w:i/>
          <w:sz w:val="28"/>
          <w:szCs w:val="28"/>
        </w:rPr>
        <w:t xml:space="preserve">Una quota </w:t>
      </w:r>
      <w:bookmarkStart w:id="4" w:name="_Hlk887282"/>
      <w:r w:rsidRPr="001656C9">
        <w:rPr>
          <w:i/>
          <w:sz w:val="28"/>
          <w:szCs w:val="28"/>
        </w:rPr>
        <w:t xml:space="preserve">del Fondo, determinata nella misura </w:t>
      </w:r>
      <w:bookmarkEnd w:id="4"/>
      <w:r w:rsidRPr="001656C9">
        <w:rPr>
          <w:i/>
          <w:sz w:val="28"/>
          <w:szCs w:val="28"/>
        </w:rPr>
        <w:t>del 4% destinata alla realizzazione di progetti ad azioni rivolti alle Province, rappresentate dall’UPI”</w:t>
      </w:r>
    </w:p>
    <w:p w:rsidR="001656C9" w:rsidRPr="001656C9" w:rsidRDefault="001656C9" w:rsidP="001656C9">
      <w:pPr>
        <w:pStyle w:val="Paragrafoelenco"/>
        <w:jc w:val="both"/>
        <w:rPr>
          <w:i/>
          <w:sz w:val="28"/>
          <w:szCs w:val="28"/>
        </w:rPr>
      </w:pPr>
    </w:p>
    <w:p w:rsidR="001656C9" w:rsidRDefault="001656C9" w:rsidP="00165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Emendamento 5</w:t>
      </w:r>
    </w:p>
    <w:p w:rsidR="001656C9" w:rsidRPr="005276A7" w:rsidRDefault="001656C9" w:rsidP="001656C9">
      <w:pPr>
        <w:rPr>
          <w:sz w:val="28"/>
          <w:szCs w:val="28"/>
          <w:u w:val="single"/>
        </w:rPr>
      </w:pPr>
      <w:r w:rsidRPr="005276A7">
        <w:rPr>
          <w:sz w:val="28"/>
          <w:szCs w:val="28"/>
          <w:u w:val="single"/>
        </w:rPr>
        <w:t>All’articolo 3, sostituire il comma 2 con il seguente:</w:t>
      </w:r>
    </w:p>
    <w:p w:rsidR="008E1C81" w:rsidRPr="008E1C81" w:rsidRDefault="001656C9" w:rsidP="008E1C8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“L</w:t>
      </w:r>
      <w:r w:rsidRPr="00D203C5">
        <w:rPr>
          <w:i/>
          <w:sz w:val="28"/>
          <w:szCs w:val="28"/>
        </w:rPr>
        <w:t>e modalità di programmazione e, realizzazione e monitoraggio delle iniziative in favore del sistema delle Autonomie locali sono oggetto di specifici Accordi per l’anno 2019 da stipularsi tra il Dipartimento e l’ANCI relativamente a Comuni e Città Metropolitane, e tra il Dipartimento e l’UPI relativamente alle Province</w:t>
      </w:r>
      <w:r w:rsidR="005276A7">
        <w:rPr>
          <w:i/>
          <w:sz w:val="28"/>
          <w:szCs w:val="28"/>
        </w:rPr>
        <w:t>, successivamente alla registrazione del decreto ministeriale recante “Riparto delle risorse finanziarie del Fondo nazionale per le politiche giovanili per l’anno 2019”</w:t>
      </w:r>
      <w:bookmarkStart w:id="5" w:name="_GoBack"/>
      <w:bookmarkEnd w:id="5"/>
    </w:p>
    <w:p w:rsidR="00D20445" w:rsidRPr="00D06209" w:rsidRDefault="00D20445" w:rsidP="00D20445">
      <w:pPr>
        <w:jc w:val="both"/>
        <w:rPr>
          <w:sz w:val="28"/>
          <w:szCs w:val="28"/>
        </w:rPr>
      </w:pPr>
    </w:p>
    <w:p w:rsidR="00D06209" w:rsidRPr="00D06209" w:rsidRDefault="00D06209" w:rsidP="00D06209">
      <w:pPr>
        <w:jc w:val="center"/>
        <w:rPr>
          <w:b/>
          <w:sz w:val="28"/>
          <w:szCs w:val="28"/>
        </w:rPr>
      </w:pPr>
    </w:p>
    <w:p w:rsidR="00116D54" w:rsidRDefault="00116D54"/>
    <w:p w:rsidR="00120C92" w:rsidRDefault="00120C92"/>
    <w:p w:rsidR="00802B93" w:rsidRDefault="00802B93"/>
    <w:p w:rsidR="00802B93" w:rsidRDefault="00802B93"/>
    <w:sectPr w:rsidR="00802B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8602A"/>
    <w:multiLevelType w:val="hybridMultilevel"/>
    <w:tmpl w:val="A948AB8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45636"/>
    <w:multiLevelType w:val="hybridMultilevel"/>
    <w:tmpl w:val="5C9409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86E81"/>
    <w:multiLevelType w:val="hybridMultilevel"/>
    <w:tmpl w:val="827E9072"/>
    <w:lvl w:ilvl="0" w:tplc="019285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83D18"/>
    <w:multiLevelType w:val="hybridMultilevel"/>
    <w:tmpl w:val="5CD4C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7269A"/>
    <w:multiLevelType w:val="hybridMultilevel"/>
    <w:tmpl w:val="B5EED8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BE5"/>
    <w:rsid w:val="0008485D"/>
    <w:rsid w:val="00116D54"/>
    <w:rsid w:val="00120C92"/>
    <w:rsid w:val="001656C9"/>
    <w:rsid w:val="001D29E6"/>
    <w:rsid w:val="00214C8F"/>
    <w:rsid w:val="00350BE5"/>
    <w:rsid w:val="005215BB"/>
    <w:rsid w:val="005276A7"/>
    <w:rsid w:val="006371C8"/>
    <w:rsid w:val="00640D6A"/>
    <w:rsid w:val="006938E8"/>
    <w:rsid w:val="007D7348"/>
    <w:rsid w:val="00802B93"/>
    <w:rsid w:val="0088282D"/>
    <w:rsid w:val="008A3F6C"/>
    <w:rsid w:val="008E1C81"/>
    <w:rsid w:val="00AB6FF4"/>
    <w:rsid w:val="00AF225D"/>
    <w:rsid w:val="00B17EB2"/>
    <w:rsid w:val="00B2309E"/>
    <w:rsid w:val="00D06209"/>
    <w:rsid w:val="00D203C5"/>
    <w:rsid w:val="00D20445"/>
    <w:rsid w:val="00D32184"/>
    <w:rsid w:val="00D4707E"/>
    <w:rsid w:val="00D879DB"/>
    <w:rsid w:val="00DE0F54"/>
    <w:rsid w:val="00E21073"/>
    <w:rsid w:val="00E44FE3"/>
    <w:rsid w:val="00E60633"/>
    <w:rsid w:val="00FE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1A87"/>
  <w15:docId w15:val="{610897ED-2FA8-4957-88EC-FCDD7AB3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485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7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Iacobucci Marco</dc:creator>
  <cp:lastModifiedBy>upi3</cp:lastModifiedBy>
  <cp:revision>2</cp:revision>
  <cp:lastPrinted>2019-02-13T08:06:00Z</cp:lastPrinted>
  <dcterms:created xsi:type="dcterms:W3CDTF">2019-02-13T08:06:00Z</dcterms:created>
  <dcterms:modified xsi:type="dcterms:W3CDTF">2019-02-13T08:06:00Z</dcterms:modified>
</cp:coreProperties>
</file>