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156D5" w14:textId="77777777" w:rsidR="00E85E54" w:rsidRDefault="00E85E54" w:rsidP="00E85E54">
      <w:pPr>
        <w:pStyle w:val="NormaleWeb"/>
        <w:jc w:val="both"/>
      </w:pPr>
      <w:r>
        <w:t>Gentilissimi,</w:t>
      </w:r>
    </w:p>
    <w:p w14:paraId="5CED11E7" w14:textId="77777777" w:rsidR="00E85E54" w:rsidRDefault="00E85E54" w:rsidP="00E85E54">
      <w:pPr>
        <w:pStyle w:val="NormaleWeb"/>
        <w:jc w:val="both"/>
      </w:pPr>
      <w:r>
        <w:t>come noto in data 21 giugno 2022 è stata pubblicata sul sito del Ministero dell’Economia e delle Finanze la Circolare RGS n. 27, sul monitoraggio del PNRR che, tra l’altro, fornisce indicazioni puntuali in merito agli obblighi di monitoraggio spettanti ai soggetti attuatori delle Misure del PNRR.</w:t>
      </w:r>
    </w:p>
    <w:p w14:paraId="0DD4B3AC" w14:textId="77777777" w:rsidR="00E85E54" w:rsidRDefault="00E85E54" w:rsidP="00E85E54">
      <w:pPr>
        <w:pStyle w:val="NormaleWeb"/>
        <w:jc w:val="both"/>
      </w:pPr>
      <w:r>
        <w:t xml:space="preserve">Al fine di garantire un adeguato livello di conoscenza del sistema </w:t>
      </w:r>
      <w:proofErr w:type="spellStart"/>
      <w:r>
        <w:t>ReGiS</w:t>
      </w:r>
      <w:proofErr w:type="spellEnd"/>
      <w:r>
        <w:t>, il Servizio Centrale della Ragioneria Generale dello Stato ha previsto l’erogazione di sessioni formative finalizzate all’illustrazione dello stesso.</w:t>
      </w:r>
      <w:r>
        <w:br/>
      </w:r>
      <w:r>
        <w:rPr>
          <w:u w:val="single"/>
        </w:rPr>
        <w:t>Per assicurare la massima partecipazione si chiede di diffondere la presente mail a tutti gli utenti interessati.</w:t>
      </w:r>
    </w:p>
    <w:p w14:paraId="33FD7E6A" w14:textId="77777777" w:rsidR="00E85E54" w:rsidRDefault="00E85E54" w:rsidP="00E85E54">
      <w:pPr>
        <w:pStyle w:val="NormaleWeb"/>
        <w:jc w:val="both"/>
      </w:pPr>
      <w:r>
        <w:t>Le sessioni formative saranno svolte in streaming, in calce alla mail sono riportate le indicazioni per partecipare.</w:t>
      </w:r>
    </w:p>
    <w:p w14:paraId="1EE77370" w14:textId="77777777" w:rsidR="00E85E54" w:rsidRDefault="00E85E54" w:rsidP="00E85E54">
      <w:pPr>
        <w:pStyle w:val="NormaleWeb"/>
        <w:jc w:val="both"/>
      </w:pPr>
      <w:r>
        <w:t>Sono previste 15 sessioni formative, l’utente può decidere il giorno (4, 5, 6, 7 o 8 luglio) e l’orario (09:00 - 11:00, 11:30 - 13:30 o 14:30 - 16:30). Si precisa che a ciascuna sessione potranno partecipare al massimo 1.000 utenti, pertanto, al fine di permettere a tutti gli utenti di prendere parte al corso, ogni discente potrà aderire solo ad una sessione formativa.</w:t>
      </w:r>
    </w:p>
    <w:p w14:paraId="67913CC8" w14:textId="77777777" w:rsidR="00C912CB" w:rsidRDefault="00E85E54" w:rsidP="00E85E54">
      <w:pPr>
        <w:pStyle w:val="NormaleWeb"/>
        <w:jc w:val="both"/>
      </w:pPr>
      <w:r>
        <w:t xml:space="preserve">Durante il corso è possibile formulare specifici quesiti, scrivendo alla casella di posta elettronica ordinaria </w:t>
      </w:r>
      <w:hyperlink r:id="rId5" w:history="1">
        <w:r>
          <w:rPr>
            <w:rStyle w:val="Collegamentoipertestuale"/>
          </w:rPr>
          <w:t>assistenzaREGIS@mef.gov.it</w:t>
        </w:r>
      </w:hyperlink>
      <w:r>
        <w:t xml:space="preserve">; le risposte alle domande saranno rese disponibili a tutti attraverso la pubblicazione sul sistema </w:t>
      </w:r>
      <w:proofErr w:type="spellStart"/>
      <w:r>
        <w:t>ReGiS</w:t>
      </w:r>
      <w:proofErr w:type="spellEnd"/>
      <w:r>
        <w:t>.</w:t>
      </w:r>
    </w:p>
    <w:p w14:paraId="30445BBE" w14:textId="49D5AD42" w:rsidR="00E85E54" w:rsidRDefault="00E85E54" w:rsidP="00E85E54">
      <w:pPr>
        <w:pStyle w:val="NormaleWeb"/>
        <w:jc w:val="both"/>
      </w:pPr>
      <w:r>
        <w:t>Nella tabella che segue vengono fornite maggiori informazioni inerenti sia le tempistiche che gli argomenti oggetto di formazione.</w:t>
      </w:r>
    </w:p>
    <w:p w14:paraId="49804983" w14:textId="77777777" w:rsidR="00E85E54" w:rsidRDefault="00E85E54" w:rsidP="00E85E54">
      <w:pPr>
        <w:pStyle w:val="NormaleWeb"/>
      </w:pPr>
      <w:r>
        <w:t> </w:t>
      </w:r>
    </w:p>
    <w:tbl>
      <w:tblPr>
        <w:tblW w:w="10056" w:type="dxa"/>
        <w:tblLook w:val="04A0" w:firstRow="1" w:lastRow="0" w:firstColumn="1" w:lastColumn="0" w:noHBand="0" w:noVBand="1"/>
      </w:tblPr>
      <w:tblGrid>
        <w:gridCol w:w="2016"/>
        <w:gridCol w:w="1077"/>
        <w:gridCol w:w="1493"/>
        <w:gridCol w:w="1476"/>
        <w:gridCol w:w="2719"/>
        <w:gridCol w:w="1275"/>
      </w:tblGrid>
      <w:tr w:rsidR="00E85E54" w14:paraId="6877EA02" w14:textId="77777777" w:rsidTr="00C912CB">
        <w:trPr>
          <w:trHeight w:val="465"/>
        </w:trPr>
        <w:tc>
          <w:tcPr>
            <w:tcW w:w="3093" w:type="dxa"/>
            <w:gridSpan w:val="2"/>
            <w:tcBorders>
              <w:top w:val="single" w:sz="6" w:space="0" w:color="D9D9D9"/>
              <w:left w:val="single" w:sz="6" w:space="0" w:color="D9D9D9"/>
              <w:bottom w:val="single" w:sz="6" w:space="0" w:color="D9D9D9"/>
              <w:right w:val="single" w:sz="6" w:space="0" w:color="D9D9D9"/>
            </w:tcBorders>
            <w:shd w:val="clear" w:color="auto" w:fill="002060"/>
            <w:tcMar>
              <w:top w:w="2" w:type="dxa"/>
              <w:left w:w="2" w:type="dxa"/>
              <w:bottom w:w="2" w:type="dxa"/>
              <w:right w:w="2" w:type="dxa"/>
            </w:tcMar>
            <w:vAlign w:val="center"/>
            <w:hideMark/>
          </w:tcPr>
          <w:p w14:paraId="5990F6FD" w14:textId="77777777" w:rsidR="00E85E54" w:rsidRDefault="00E85E54">
            <w:pPr>
              <w:pStyle w:val="NormaleWeb"/>
              <w:jc w:val="center"/>
              <w:textAlignment w:val="center"/>
              <w:rPr>
                <w:color w:val="FFFFFF"/>
              </w:rPr>
            </w:pPr>
            <w:r>
              <w:rPr>
                <w:b/>
                <w:bCs/>
                <w:color w:val="FFFFFF"/>
              </w:rPr>
              <w:t>PERIODO</w:t>
            </w:r>
          </w:p>
        </w:tc>
        <w:tc>
          <w:tcPr>
            <w:tcW w:w="2969" w:type="dxa"/>
            <w:gridSpan w:val="2"/>
            <w:tcBorders>
              <w:top w:val="single" w:sz="6" w:space="0" w:color="D9D9D9"/>
              <w:left w:val="nil"/>
              <w:bottom w:val="single" w:sz="6" w:space="0" w:color="D9D9D9"/>
              <w:right w:val="single" w:sz="6" w:space="0" w:color="D9D9D9"/>
            </w:tcBorders>
            <w:shd w:val="clear" w:color="auto" w:fill="002060"/>
            <w:tcMar>
              <w:top w:w="2" w:type="dxa"/>
              <w:left w:w="2" w:type="dxa"/>
              <w:bottom w:w="2" w:type="dxa"/>
              <w:right w:w="2" w:type="dxa"/>
            </w:tcMar>
            <w:vAlign w:val="center"/>
            <w:hideMark/>
          </w:tcPr>
          <w:p w14:paraId="29601DEE" w14:textId="77777777" w:rsidR="00E85E54" w:rsidRDefault="00E85E54">
            <w:pPr>
              <w:pStyle w:val="NormaleWeb"/>
              <w:jc w:val="center"/>
              <w:textAlignment w:val="center"/>
              <w:rPr>
                <w:color w:val="FFFFFF"/>
              </w:rPr>
            </w:pPr>
            <w:r>
              <w:rPr>
                <w:b/>
                <w:bCs/>
                <w:color w:val="FFFFFF"/>
              </w:rPr>
              <w:t>ORARIO</w:t>
            </w:r>
          </w:p>
        </w:tc>
        <w:tc>
          <w:tcPr>
            <w:tcW w:w="2719" w:type="dxa"/>
            <w:vMerge w:val="restart"/>
            <w:tcBorders>
              <w:top w:val="single" w:sz="6" w:space="0" w:color="D9D9D9"/>
              <w:left w:val="nil"/>
              <w:bottom w:val="single" w:sz="6" w:space="0" w:color="D9D9D9"/>
              <w:right w:val="single" w:sz="6" w:space="0" w:color="D9D9D9"/>
            </w:tcBorders>
            <w:shd w:val="clear" w:color="auto" w:fill="002060"/>
            <w:tcMar>
              <w:top w:w="2" w:type="dxa"/>
              <w:left w:w="2" w:type="dxa"/>
              <w:bottom w:w="2" w:type="dxa"/>
              <w:right w:w="2" w:type="dxa"/>
            </w:tcMar>
            <w:vAlign w:val="center"/>
            <w:hideMark/>
          </w:tcPr>
          <w:p w14:paraId="6768FB04" w14:textId="77777777" w:rsidR="00E85E54" w:rsidRDefault="00E85E54">
            <w:pPr>
              <w:pStyle w:val="NormaleWeb"/>
              <w:jc w:val="center"/>
              <w:textAlignment w:val="center"/>
              <w:rPr>
                <w:color w:val="FFFFFF"/>
              </w:rPr>
            </w:pPr>
            <w:r>
              <w:rPr>
                <w:b/>
                <w:bCs/>
                <w:color w:val="FFFFFF"/>
              </w:rPr>
              <w:t>MODULI REGIS</w:t>
            </w:r>
          </w:p>
        </w:tc>
        <w:tc>
          <w:tcPr>
            <w:tcW w:w="1275" w:type="dxa"/>
            <w:vMerge w:val="restart"/>
            <w:tcBorders>
              <w:top w:val="single" w:sz="6" w:space="0" w:color="D9D9D9"/>
              <w:left w:val="nil"/>
              <w:bottom w:val="single" w:sz="6" w:space="0" w:color="D9D9D9"/>
              <w:right w:val="single" w:sz="6" w:space="0" w:color="D9D9D9"/>
            </w:tcBorders>
            <w:shd w:val="clear" w:color="auto" w:fill="002060"/>
            <w:tcMar>
              <w:top w:w="2" w:type="dxa"/>
              <w:left w:w="2" w:type="dxa"/>
              <w:bottom w:w="2" w:type="dxa"/>
              <w:right w:w="2" w:type="dxa"/>
            </w:tcMar>
            <w:vAlign w:val="center"/>
            <w:hideMark/>
          </w:tcPr>
          <w:p w14:paraId="4172B433" w14:textId="77777777" w:rsidR="00E85E54" w:rsidRDefault="00E85E54">
            <w:pPr>
              <w:pStyle w:val="NormaleWeb"/>
              <w:jc w:val="center"/>
              <w:textAlignment w:val="center"/>
              <w:rPr>
                <w:color w:val="FFFFFF"/>
              </w:rPr>
            </w:pPr>
            <w:r>
              <w:rPr>
                <w:b/>
                <w:bCs/>
                <w:color w:val="FFFFFF"/>
              </w:rPr>
              <w:t>CASO D’USO</w:t>
            </w:r>
          </w:p>
        </w:tc>
      </w:tr>
      <w:tr w:rsidR="00E85E54" w14:paraId="0FDFA747" w14:textId="77777777" w:rsidTr="00C912CB">
        <w:trPr>
          <w:trHeight w:val="330"/>
        </w:trPr>
        <w:tc>
          <w:tcPr>
            <w:tcW w:w="2016" w:type="dxa"/>
            <w:tcBorders>
              <w:top w:val="nil"/>
              <w:left w:val="single" w:sz="6" w:space="0" w:color="D9D9D9"/>
              <w:bottom w:val="single" w:sz="6" w:space="0" w:color="D9D9D9"/>
              <w:right w:val="single" w:sz="6" w:space="0" w:color="D9D9D9"/>
            </w:tcBorders>
            <w:shd w:val="clear" w:color="auto" w:fill="002060"/>
            <w:tcMar>
              <w:top w:w="2" w:type="dxa"/>
              <w:left w:w="2" w:type="dxa"/>
              <w:bottom w:w="2" w:type="dxa"/>
              <w:right w:w="2" w:type="dxa"/>
            </w:tcMar>
            <w:vAlign w:val="center"/>
            <w:hideMark/>
          </w:tcPr>
          <w:p w14:paraId="5B5934A1" w14:textId="77777777" w:rsidR="00E85E54" w:rsidRDefault="00E85E54">
            <w:pPr>
              <w:pStyle w:val="NormaleWeb"/>
              <w:jc w:val="center"/>
              <w:textAlignment w:val="center"/>
              <w:rPr>
                <w:color w:val="FFFFFF"/>
              </w:rPr>
            </w:pPr>
            <w:r>
              <w:rPr>
                <w:b/>
                <w:bCs/>
                <w:color w:val="FFFFFF"/>
              </w:rPr>
              <w:t>DAL</w:t>
            </w:r>
          </w:p>
        </w:tc>
        <w:tc>
          <w:tcPr>
            <w:tcW w:w="1077" w:type="dxa"/>
            <w:tcBorders>
              <w:top w:val="nil"/>
              <w:left w:val="nil"/>
              <w:bottom w:val="single" w:sz="6" w:space="0" w:color="D9D9D9"/>
              <w:right w:val="single" w:sz="6" w:space="0" w:color="D9D9D9"/>
            </w:tcBorders>
            <w:shd w:val="clear" w:color="auto" w:fill="002060"/>
            <w:tcMar>
              <w:top w:w="2" w:type="dxa"/>
              <w:left w:w="2" w:type="dxa"/>
              <w:bottom w:w="2" w:type="dxa"/>
              <w:right w:w="2" w:type="dxa"/>
            </w:tcMar>
            <w:vAlign w:val="center"/>
            <w:hideMark/>
          </w:tcPr>
          <w:p w14:paraId="0844DF88" w14:textId="77777777" w:rsidR="00E85E54" w:rsidRDefault="00E85E54">
            <w:pPr>
              <w:pStyle w:val="NormaleWeb"/>
              <w:jc w:val="center"/>
              <w:textAlignment w:val="center"/>
              <w:rPr>
                <w:color w:val="FFFFFF"/>
              </w:rPr>
            </w:pPr>
            <w:r>
              <w:rPr>
                <w:b/>
                <w:bCs/>
                <w:color w:val="FFFFFF"/>
              </w:rPr>
              <w:t>AL</w:t>
            </w:r>
          </w:p>
        </w:tc>
        <w:tc>
          <w:tcPr>
            <w:tcW w:w="1493" w:type="dxa"/>
            <w:tcBorders>
              <w:top w:val="nil"/>
              <w:left w:val="nil"/>
              <w:bottom w:val="single" w:sz="6" w:space="0" w:color="D9D9D9"/>
              <w:right w:val="single" w:sz="6" w:space="0" w:color="D9D9D9"/>
            </w:tcBorders>
            <w:shd w:val="clear" w:color="auto" w:fill="002060"/>
            <w:tcMar>
              <w:top w:w="2" w:type="dxa"/>
              <w:left w:w="2" w:type="dxa"/>
              <w:bottom w:w="2" w:type="dxa"/>
              <w:right w:w="2" w:type="dxa"/>
            </w:tcMar>
            <w:vAlign w:val="center"/>
            <w:hideMark/>
          </w:tcPr>
          <w:p w14:paraId="55400C1E" w14:textId="77777777" w:rsidR="00E85E54" w:rsidRDefault="00E85E54">
            <w:pPr>
              <w:pStyle w:val="NormaleWeb"/>
              <w:jc w:val="center"/>
              <w:textAlignment w:val="center"/>
              <w:rPr>
                <w:color w:val="FFFFFF"/>
              </w:rPr>
            </w:pPr>
            <w:r>
              <w:rPr>
                <w:b/>
                <w:bCs/>
                <w:color w:val="FFFFFF"/>
              </w:rPr>
              <w:t>DALLE</w:t>
            </w:r>
          </w:p>
        </w:tc>
        <w:tc>
          <w:tcPr>
            <w:tcW w:w="1476" w:type="dxa"/>
            <w:tcBorders>
              <w:top w:val="nil"/>
              <w:left w:val="nil"/>
              <w:bottom w:val="single" w:sz="6" w:space="0" w:color="D9D9D9"/>
              <w:right w:val="single" w:sz="6" w:space="0" w:color="D9D9D9"/>
            </w:tcBorders>
            <w:shd w:val="clear" w:color="auto" w:fill="002060"/>
            <w:tcMar>
              <w:top w:w="2" w:type="dxa"/>
              <w:left w:w="2" w:type="dxa"/>
              <w:bottom w:w="2" w:type="dxa"/>
              <w:right w:w="2" w:type="dxa"/>
            </w:tcMar>
            <w:vAlign w:val="center"/>
            <w:hideMark/>
          </w:tcPr>
          <w:p w14:paraId="151DBF15" w14:textId="77777777" w:rsidR="00E85E54" w:rsidRDefault="00E85E54">
            <w:pPr>
              <w:pStyle w:val="NormaleWeb"/>
              <w:jc w:val="center"/>
              <w:textAlignment w:val="center"/>
              <w:rPr>
                <w:color w:val="FFFFFF"/>
              </w:rPr>
            </w:pPr>
            <w:r>
              <w:rPr>
                <w:b/>
                <w:bCs/>
                <w:color w:val="FFFFFF"/>
              </w:rPr>
              <w:t>ALLE</w:t>
            </w:r>
          </w:p>
        </w:tc>
        <w:tc>
          <w:tcPr>
            <w:tcW w:w="2719" w:type="dxa"/>
            <w:vMerge/>
            <w:tcBorders>
              <w:top w:val="single" w:sz="6" w:space="0" w:color="D9D9D9"/>
              <w:left w:val="nil"/>
              <w:bottom w:val="single" w:sz="6" w:space="0" w:color="D9D9D9"/>
              <w:right w:val="single" w:sz="6" w:space="0" w:color="D9D9D9"/>
            </w:tcBorders>
            <w:vAlign w:val="center"/>
            <w:hideMark/>
          </w:tcPr>
          <w:p w14:paraId="3138367C" w14:textId="77777777" w:rsidR="00E85E54" w:rsidRDefault="00E85E54">
            <w:pPr>
              <w:rPr>
                <w:color w:val="FFFFFF"/>
              </w:rPr>
            </w:pPr>
          </w:p>
        </w:tc>
        <w:tc>
          <w:tcPr>
            <w:tcW w:w="1275" w:type="dxa"/>
            <w:vMerge/>
            <w:tcBorders>
              <w:top w:val="single" w:sz="6" w:space="0" w:color="D9D9D9"/>
              <w:left w:val="nil"/>
              <w:bottom w:val="single" w:sz="6" w:space="0" w:color="D9D9D9"/>
              <w:right w:val="single" w:sz="6" w:space="0" w:color="D9D9D9"/>
            </w:tcBorders>
            <w:vAlign w:val="center"/>
            <w:hideMark/>
          </w:tcPr>
          <w:p w14:paraId="548F132E" w14:textId="77777777" w:rsidR="00E85E54" w:rsidRDefault="00E85E54">
            <w:pPr>
              <w:rPr>
                <w:color w:val="FFFFFF"/>
              </w:rPr>
            </w:pPr>
          </w:p>
        </w:tc>
      </w:tr>
      <w:tr w:rsidR="00E85E54" w14:paraId="0065AF70" w14:textId="77777777" w:rsidTr="00C912CB">
        <w:trPr>
          <w:trHeight w:val="1335"/>
        </w:trPr>
        <w:tc>
          <w:tcPr>
            <w:tcW w:w="2016" w:type="dxa"/>
            <w:tcBorders>
              <w:top w:val="nil"/>
              <w:left w:val="single" w:sz="6" w:space="0" w:color="D9D9D9"/>
              <w:bottom w:val="single" w:sz="6" w:space="0" w:color="D9D9D9"/>
              <w:right w:val="single" w:sz="6" w:space="0" w:color="D9D9D9"/>
            </w:tcBorders>
            <w:tcMar>
              <w:top w:w="2" w:type="dxa"/>
              <w:left w:w="2" w:type="dxa"/>
              <w:bottom w:w="2" w:type="dxa"/>
              <w:right w:w="2" w:type="dxa"/>
            </w:tcMar>
            <w:vAlign w:val="center"/>
            <w:hideMark/>
          </w:tcPr>
          <w:p w14:paraId="122100EC" w14:textId="77777777" w:rsidR="00E85E54" w:rsidRDefault="00E85E54">
            <w:pPr>
              <w:pStyle w:val="NormaleWeb"/>
              <w:jc w:val="center"/>
              <w:textAlignment w:val="center"/>
              <w:rPr>
                <w:color w:val="000000"/>
              </w:rPr>
            </w:pPr>
            <w:r>
              <w:rPr>
                <w:color w:val="000000"/>
              </w:rPr>
              <w:t>04/07/2022</w:t>
            </w:r>
          </w:p>
        </w:tc>
        <w:tc>
          <w:tcPr>
            <w:tcW w:w="1077" w:type="dxa"/>
            <w:tcBorders>
              <w:top w:val="nil"/>
              <w:left w:val="nil"/>
              <w:bottom w:val="single" w:sz="6" w:space="0" w:color="D9D9D9"/>
              <w:right w:val="single" w:sz="6" w:space="0" w:color="D9D9D9"/>
            </w:tcBorders>
            <w:tcMar>
              <w:top w:w="2" w:type="dxa"/>
              <w:left w:w="2" w:type="dxa"/>
              <w:bottom w:w="2" w:type="dxa"/>
              <w:right w:w="2" w:type="dxa"/>
            </w:tcMar>
            <w:vAlign w:val="center"/>
            <w:hideMark/>
          </w:tcPr>
          <w:p w14:paraId="172D2512" w14:textId="77777777" w:rsidR="00E85E54" w:rsidRDefault="00E85E54">
            <w:pPr>
              <w:pStyle w:val="NormaleWeb"/>
              <w:jc w:val="center"/>
              <w:textAlignment w:val="center"/>
              <w:rPr>
                <w:color w:val="000000"/>
              </w:rPr>
            </w:pPr>
            <w:r>
              <w:rPr>
                <w:color w:val="000000"/>
              </w:rPr>
              <w:t>08/07/2022</w:t>
            </w:r>
          </w:p>
        </w:tc>
        <w:tc>
          <w:tcPr>
            <w:tcW w:w="1493" w:type="dxa"/>
            <w:tcBorders>
              <w:top w:val="nil"/>
              <w:left w:val="nil"/>
              <w:bottom w:val="single" w:sz="6" w:space="0" w:color="D9D9D9"/>
              <w:right w:val="single" w:sz="6" w:space="0" w:color="D9D9D9"/>
            </w:tcBorders>
            <w:tcMar>
              <w:top w:w="2" w:type="dxa"/>
              <w:left w:w="2" w:type="dxa"/>
              <w:bottom w:w="2" w:type="dxa"/>
              <w:right w:w="2" w:type="dxa"/>
            </w:tcMar>
            <w:vAlign w:val="center"/>
            <w:hideMark/>
          </w:tcPr>
          <w:p w14:paraId="39F3D405" w14:textId="77777777" w:rsidR="00E85E54" w:rsidRDefault="00E85E54">
            <w:pPr>
              <w:pStyle w:val="NormaleWeb"/>
              <w:jc w:val="center"/>
              <w:textAlignment w:val="center"/>
              <w:rPr>
                <w:color w:val="000000"/>
              </w:rPr>
            </w:pPr>
            <w:r>
              <w:rPr>
                <w:color w:val="000000"/>
              </w:rPr>
              <w:t>09:00</w:t>
            </w:r>
          </w:p>
        </w:tc>
        <w:tc>
          <w:tcPr>
            <w:tcW w:w="1476" w:type="dxa"/>
            <w:tcBorders>
              <w:top w:val="nil"/>
              <w:left w:val="nil"/>
              <w:bottom w:val="single" w:sz="6" w:space="0" w:color="D9D9D9"/>
              <w:right w:val="single" w:sz="6" w:space="0" w:color="D9D9D9"/>
            </w:tcBorders>
            <w:tcMar>
              <w:top w:w="2" w:type="dxa"/>
              <w:left w:w="2" w:type="dxa"/>
              <w:bottom w:w="2" w:type="dxa"/>
              <w:right w:w="2" w:type="dxa"/>
            </w:tcMar>
            <w:vAlign w:val="center"/>
            <w:hideMark/>
          </w:tcPr>
          <w:p w14:paraId="5A198B4C" w14:textId="77777777" w:rsidR="00E85E54" w:rsidRDefault="00E85E54">
            <w:pPr>
              <w:pStyle w:val="NormaleWeb"/>
              <w:jc w:val="center"/>
              <w:textAlignment w:val="center"/>
              <w:rPr>
                <w:color w:val="000000"/>
              </w:rPr>
            </w:pPr>
            <w:r>
              <w:rPr>
                <w:color w:val="000000"/>
              </w:rPr>
              <w:t>11:00</w:t>
            </w:r>
          </w:p>
        </w:tc>
        <w:tc>
          <w:tcPr>
            <w:tcW w:w="2719" w:type="dxa"/>
            <w:vMerge w:val="restart"/>
            <w:tcBorders>
              <w:top w:val="nil"/>
              <w:left w:val="nil"/>
              <w:bottom w:val="single" w:sz="6" w:space="0" w:color="D9D9D9"/>
              <w:right w:val="single" w:sz="6" w:space="0" w:color="D9D9D9"/>
            </w:tcBorders>
            <w:tcMar>
              <w:top w:w="2" w:type="dxa"/>
              <w:left w:w="2" w:type="dxa"/>
              <w:bottom w:w="2" w:type="dxa"/>
              <w:right w:w="2" w:type="dxa"/>
            </w:tcMar>
            <w:vAlign w:val="center"/>
            <w:hideMark/>
          </w:tcPr>
          <w:p w14:paraId="2101C764" w14:textId="77777777" w:rsidR="00E85E54" w:rsidRDefault="00E85E54">
            <w:pPr>
              <w:pStyle w:val="NormaleWeb"/>
              <w:jc w:val="center"/>
              <w:textAlignment w:val="center"/>
              <w:rPr>
                <w:color w:val="000000"/>
              </w:rPr>
            </w:pPr>
            <w:r>
              <w:rPr>
                <w:color w:val="000000"/>
              </w:rPr>
              <w:t> </w:t>
            </w:r>
          </w:p>
          <w:p w14:paraId="5C4B0691" w14:textId="77777777" w:rsidR="00E85E54" w:rsidRDefault="00E85E54" w:rsidP="00E03019">
            <w:pPr>
              <w:numPr>
                <w:ilvl w:val="0"/>
                <w:numId w:val="1"/>
              </w:numPr>
              <w:spacing w:before="100" w:beforeAutospacing="1" w:after="100" w:afterAutospacing="1" w:line="450" w:lineRule="atLeast"/>
              <w:rPr>
                <w:rFonts w:eastAsia="Times New Roman"/>
              </w:rPr>
            </w:pPr>
            <w:proofErr w:type="gramStart"/>
            <w:r>
              <w:rPr>
                <w:rFonts w:eastAsia="Times New Roman"/>
              </w:rPr>
              <w:t>Anagrafica progetto</w:t>
            </w:r>
            <w:proofErr w:type="gramEnd"/>
          </w:p>
          <w:p w14:paraId="4547CE34" w14:textId="77777777" w:rsidR="00E85E54" w:rsidRDefault="00E85E54" w:rsidP="00E03019">
            <w:pPr>
              <w:numPr>
                <w:ilvl w:val="0"/>
                <w:numId w:val="1"/>
              </w:numPr>
              <w:spacing w:before="100" w:beforeAutospacing="1" w:after="100" w:afterAutospacing="1" w:line="450" w:lineRule="atLeast"/>
              <w:rPr>
                <w:rFonts w:eastAsia="Times New Roman"/>
              </w:rPr>
            </w:pPr>
            <w:r>
              <w:rPr>
                <w:rFonts w:eastAsia="Times New Roman"/>
              </w:rPr>
              <w:t>Avanzamento progetto</w:t>
            </w:r>
          </w:p>
          <w:p w14:paraId="6EBE7F73" w14:textId="77777777" w:rsidR="00E85E54" w:rsidRDefault="00E85E54" w:rsidP="00E03019">
            <w:pPr>
              <w:numPr>
                <w:ilvl w:val="0"/>
                <w:numId w:val="1"/>
              </w:numPr>
              <w:spacing w:before="100" w:beforeAutospacing="1" w:after="100" w:afterAutospacing="1" w:line="450" w:lineRule="atLeast"/>
              <w:rPr>
                <w:rFonts w:eastAsia="Times New Roman"/>
              </w:rPr>
            </w:pPr>
            <w:proofErr w:type="spellStart"/>
            <w:r>
              <w:rPr>
                <w:rFonts w:eastAsia="Times New Roman"/>
              </w:rPr>
              <w:t>Pre</w:t>
            </w:r>
            <w:proofErr w:type="spellEnd"/>
            <w:r>
              <w:rPr>
                <w:rFonts w:eastAsia="Times New Roman"/>
              </w:rPr>
              <w:t>-validazione</w:t>
            </w:r>
          </w:p>
          <w:p w14:paraId="1D2C4176" w14:textId="77777777" w:rsidR="00E85E54" w:rsidRDefault="00E85E54" w:rsidP="00E03019">
            <w:pPr>
              <w:numPr>
                <w:ilvl w:val="0"/>
                <w:numId w:val="1"/>
              </w:numPr>
              <w:spacing w:before="100" w:beforeAutospacing="1" w:after="100" w:afterAutospacing="1" w:line="450" w:lineRule="atLeast"/>
              <w:rPr>
                <w:rFonts w:eastAsia="Times New Roman"/>
              </w:rPr>
            </w:pPr>
            <w:r>
              <w:rPr>
                <w:rFonts w:eastAsia="Times New Roman"/>
              </w:rPr>
              <w:t>Rendicontazione spese</w:t>
            </w:r>
          </w:p>
          <w:p w14:paraId="45D807E2" w14:textId="77777777" w:rsidR="00E85E54" w:rsidRDefault="00E85E54" w:rsidP="00E03019">
            <w:pPr>
              <w:numPr>
                <w:ilvl w:val="0"/>
                <w:numId w:val="1"/>
              </w:numPr>
              <w:spacing w:before="100" w:beforeAutospacing="1" w:after="100" w:afterAutospacing="1" w:line="450" w:lineRule="atLeast"/>
              <w:rPr>
                <w:rFonts w:eastAsia="Times New Roman"/>
              </w:rPr>
            </w:pPr>
            <w:r>
              <w:rPr>
                <w:rFonts w:eastAsia="Times New Roman"/>
              </w:rPr>
              <w:t>Help-Desk</w:t>
            </w:r>
          </w:p>
          <w:p w14:paraId="0BB355E7" w14:textId="77777777" w:rsidR="00E85E54" w:rsidRDefault="00E85E54">
            <w:pPr>
              <w:pStyle w:val="NormaleWeb"/>
            </w:pPr>
            <w:r>
              <w:t> </w:t>
            </w:r>
          </w:p>
        </w:tc>
        <w:tc>
          <w:tcPr>
            <w:tcW w:w="1275" w:type="dxa"/>
            <w:tcBorders>
              <w:top w:val="nil"/>
              <w:left w:val="nil"/>
              <w:bottom w:val="single" w:sz="6" w:space="0" w:color="D9D9D9"/>
              <w:right w:val="single" w:sz="6" w:space="0" w:color="D9D9D9"/>
            </w:tcBorders>
            <w:tcMar>
              <w:top w:w="2" w:type="dxa"/>
              <w:left w:w="2" w:type="dxa"/>
              <w:bottom w:w="2" w:type="dxa"/>
              <w:right w:w="2" w:type="dxa"/>
            </w:tcMar>
            <w:vAlign w:val="center"/>
            <w:hideMark/>
          </w:tcPr>
          <w:p w14:paraId="79F32880" w14:textId="77777777" w:rsidR="00E85E54" w:rsidRDefault="00E85E54">
            <w:pPr>
              <w:pStyle w:val="NormaleWeb"/>
              <w:jc w:val="center"/>
              <w:textAlignment w:val="center"/>
              <w:rPr>
                <w:color w:val="000000"/>
              </w:rPr>
            </w:pPr>
            <w:r>
              <w:rPr>
                <w:color w:val="000000"/>
              </w:rPr>
              <w:t>Opere pubbliche - rigenerazione urbana</w:t>
            </w:r>
          </w:p>
        </w:tc>
      </w:tr>
      <w:tr w:rsidR="00E85E54" w14:paraId="718717A8" w14:textId="77777777" w:rsidTr="00C912CB">
        <w:trPr>
          <w:trHeight w:val="1335"/>
        </w:trPr>
        <w:tc>
          <w:tcPr>
            <w:tcW w:w="2016" w:type="dxa"/>
            <w:tcBorders>
              <w:top w:val="nil"/>
              <w:left w:val="single" w:sz="6" w:space="0" w:color="D9D9D9"/>
              <w:bottom w:val="single" w:sz="6" w:space="0" w:color="D9D9D9"/>
              <w:right w:val="single" w:sz="6" w:space="0" w:color="D9D9D9"/>
            </w:tcBorders>
            <w:tcMar>
              <w:top w:w="2" w:type="dxa"/>
              <w:left w:w="2" w:type="dxa"/>
              <w:bottom w:w="2" w:type="dxa"/>
              <w:right w:w="2" w:type="dxa"/>
            </w:tcMar>
            <w:vAlign w:val="center"/>
            <w:hideMark/>
          </w:tcPr>
          <w:p w14:paraId="580815C1" w14:textId="77777777" w:rsidR="00E85E54" w:rsidRDefault="00E85E54">
            <w:pPr>
              <w:pStyle w:val="NormaleWeb"/>
              <w:jc w:val="center"/>
              <w:textAlignment w:val="center"/>
              <w:rPr>
                <w:color w:val="000000"/>
              </w:rPr>
            </w:pPr>
            <w:r>
              <w:rPr>
                <w:color w:val="000000"/>
              </w:rPr>
              <w:t>04/07/2022</w:t>
            </w:r>
          </w:p>
        </w:tc>
        <w:tc>
          <w:tcPr>
            <w:tcW w:w="1077" w:type="dxa"/>
            <w:tcBorders>
              <w:top w:val="nil"/>
              <w:left w:val="nil"/>
              <w:bottom w:val="single" w:sz="6" w:space="0" w:color="D9D9D9"/>
              <w:right w:val="single" w:sz="6" w:space="0" w:color="D9D9D9"/>
            </w:tcBorders>
            <w:tcMar>
              <w:top w:w="2" w:type="dxa"/>
              <w:left w:w="2" w:type="dxa"/>
              <w:bottom w:w="2" w:type="dxa"/>
              <w:right w:w="2" w:type="dxa"/>
            </w:tcMar>
            <w:vAlign w:val="center"/>
            <w:hideMark/>
          </w:tcPr>
          <w:p w14:paraId="4937848D" w14:textId="77777777" w:rsidR="00E85E54" w:rsidRDefault="00E85E54">
            <w:pPr>
              <w:pStyle w:val="NormaleWeb"/>
              <w:jc w:val="center"/>
              <w:textAlignment w:val="center"/>
              <w:rPr>
                <w:color w:val="000000"/>
              </w:rPr>
            </w:pPr>
            <w:r>
              <w:rPr>
                <w:color w:val="000000"/>
              </w:rPr>
              <w:t>08/07/2022</w:t>
            </w:r>
          </w:p>
        </w:tc>
        <w:tc>
          <w:tcPr>
            <w:tcW w:w="1493" w:type="dxa"/>
            <w:tcBorders>
              <w:top w:val="nil"/>
              <w:left w:val="nil"/>
              <w:bottom w:val="single" w:sz="6" w:space="0" w:color="D9D9D9"/>
              <w:right w:val="single" w:sz="6" w:space="0" w:color="D9D9D9"/>
            </w:tcBorders>
            <w:tcMar>
              <w:top w:w="2" w:type="dxa"/>
              <w:left w:w="2" w:type="dxa"/>
              <w:bottom w:w="2" w:type="dxa"/>
              <w:right w:w="2" w:type="dxa"/>
            </w:tcMar>
            <w:vAlign w:val="center"/>
            <w:hideMark/>
          </w:tcPr>
          <w:p w14:paraId="71E4EB9D" w14:textId="77777777" w:rsidR="00E85E54" w:rsidRDefault="00E85E54">
            <w:pPr>
              <w:pStyle w:val="NormaleWeb"/>
              <w:jc w:val="center"/>
              <w:textAlignment w:val="center"/>
              <w:rPr>
                <w:color w:val="000000"/>
              </w:rPr>
            </w:pPr>
            <w:r>
              <w:rPr>
                <w:color w:val="000000"/>
              </w:rPr>
              <w:t>11:30</w:t>
            </w:r>
          </w:p>
        </w:tc>
        <w:tc>
          <w:tcPr>
            <w:tcW w:w="1476" w:type="dxa"/>
            <w:tcBorders>
              <w:top w:val="nil"/>
              <w:left w:val="nil"/>
              <w:bottom w:val="single" w:sz="6" w:space="0" w:color="D9D9D9"/>
              <w:right w:val="single" w:sz="6" w:space="0" w:color="D9D9D9"/>
            </w:tcBorders>
            <w:tcMar>
              <w:top w:w="2" w:type="dxa"/>
              <w:left w:w="2" w:type="dxa"/>
              <w:bottom w:w="2" w:type="dxa"/>
              <w:right w:w="2" w:type="dxa"/>
            </w:tcMar>
            <w:vAlign w:val="center"/>
            <w:hideMark/>
          </w:tcPr>
          <w:p w14:paraId="762FD06E" w14:textId="77777777" w:rsidR="00E85E54" w:rsidRDefault="00E85E54">
            <w:pPr>
              <w:pStyle w:val="NormaleWeb"/>
              <w:jc w:val="center"/>
              <w:textAlignment w:val="center"/>
              <w:rPr>
                <w:color w:val="000000"/>
              </w:rPr>
            </w:pPr>
            <w:r>
              <w:rPr>
                <w:color w:val="000000"/>
              </w:rPr>
              <w:t>13:30</w:t>
            </w:r>
          </w:p>
        </w:tc>
        <w:tc>
          <w:tcPr>
            <w:tcW w:w="2719" w:type="dxa"/>
            <w:vMerge/>
            <w:tcBorders>
              <w:top w:val="nil"/>
              <w:left w:val="nil"/>
              <w:bottom w:val="single" w:sz="6" w:space="0" w:color="D9D9D9"/>
              <w:right w:val="single" w:sz="6" w:space="0" w:color="D9D9D9"/>
            </w:tcBorders>
            <w:vAlign w:val="center"/>
            <w:hideMark/>
          </w:tcPr>
          <w:p w14:paraId="235C0978" w14:textId="77777777" w:rsidR="00E85E54" w:rsidRDefault="00E85E54"/>
        </w:tc>
        <w:tc>
          <w:tcPr>
            <w:tcW w:w="1275" w:type="dxa"/>
            <w:tcBorders>
              <w:top w:val="nil"/>
              <w:left w:val="nil"/>
              <w:bottom w:val="single" w:sz="6" w:space="0" w:color="D9D9D9"/>
              <w:right w:val="single" w:sz="6" w:space="0" w:color="D9D9D9"/>
            </w:tcBorders>
            <w:tcMar>
              <w:top w:w="2" w:type="dxa"/>
              <w:left w:w="2" w:type="dxa"/>
              <w:bottom w:w="2" w:type="dxa"/>
              <w:right w:w="2" w:type="dxa"/>
            </w:tcMar>
            <w:vAlign w:val="center"/>
            <w:hideMark/>
          </w:tcPr>
          <w:p w14:paraId="1CE3FDAA" w14:textId="77777777" w:rsidR="00E85E54" w:rsidRDefault="00E85E54">
            <w:pPr>
              <w:pStyle w:val="NormaleWeb"/>
              <w:jc w:val="center"/>
              <w:textAlignment w:val="center"/>
              <w:rPr>
                <w:color w:val="000000"/>
              </w:rPr>
            </w:pPr>
            <w:r>
              <w:rPr>
                <w:color w:val="000000"/>
              </w:rPr>
              <w:t>Opere pubbliche - rigenerazione urbana</w:t>
            </w:r>
          </w:p>
        </w:tc>
      </w:tr>
      <w:tr w:rsidR="00E85E54" w14:paraId="5CB806AA" w14:textId="77777777" w:rsidTr="00C912CB">
        <w:trPr>
          <w:trHeight w:val="1350"/>
        </w:trPr>
        <w:tc>
          <w:tcPr>
            <w:tcW w:w="2016" w:type="dxa"/>
            <w:tcBorders>
              <w:top w:val="nil"/>
              <w:left w:val="single" w:sz="6" w:space="0" w:color="D9D9D9"/>
              <w:bottom w:val="single" w:sz="6" w:space="0" w:color="D9D9D9"/>
              <w:right w:val="single" w:sz="6" w:space="0" w:color="D9D9D9"/>
            </w:tcBorders>
            <w:tcMar>
              <w:top w:w="2" w:type="dxa"/>
              <w:left w:w="2" w:type="dxa"/>
              <w:bottom w:w="2" w:type="dxa"/>
              <w:right w:w="2" w:type="dxa"/>
            </w:tcMar>
            <w:vAlign w:val="center"/>
            <w:hideMark/>
          </w:tcPr>
          <w:p w14:paraId="66A36B02" w14:textId="77777777" w:rsidR="00E85E54" w:rsidRDefault="00E85E54">
            <w:pPr>
              <w:pStyle w:val="NormaleWeb"/>
              <w:jc w:val="center"/>
              <w:textAlignment w:val="center"/>
              <w:rPr>
                <w:color w:val="000000"/>
              </w:rPr>
            </w:pPr>
            <w:r>
              <w:rPr>
                <w:color w:val="000000"/>
              </w:rPr>
              <w:t>04/07/2022</w:t>
            </w:r>
          </w:p>
        </w:tc>
        <w:tc>
          <w:tcPr>
            <w:tcW w:w="1077" w:type="dxa"/>
            <w:tcBorders>
              <w:top w:val="nil"/>
              <w:left w:val="nil"/>
              <w:bottom w:val="single" w:sz="6" w:space="0" w:color="D9D9D9"/>
              <w:right w:val="single" w:sz="6" w:space="0" w:color="D9D9D9"/>
            </w:tcBorders>
            <w:tcMar>
              <w:top w:w="2" w:type="dxa"/>
              <w:left w:w="2" w:type="dxa"/>
              <w:bottom w:w="2" w:type="dxa"/>
              <w:right w:w="2" w:type="dxa"/>
            </w:tcMar>
            <w:vAlign w:val="center"/>
            <w:hideMark/>
          </w:tcPr>
          <w:p w14:paraId="264D29FC" w14:textId="77777777" w:rsidR="00E85E54" w:rsidRDefault="00E85E54">
            <w:pPr>
              <w:pStyle w:val="NormaleWeb"/>
              <w:jc w:val="center"/>
              <w:textAlignment w:val="center"/>
              <w:rPr>
                <w:color w:val="000000"/>
              </w:rPr>
            </w:pPr>
            <w:r>
              <w:rPr>
                <w:color w:val="000000"/>
              </w:rPr>
              <w:t>08/07/2022</w:t>
            </w:r>
          </w:p>
        </w:tc>
        <w:tc>
          <w:tcPr>
            <w:tcW w:w="1493" w:type="dxa"/>
            <w:tcBorders>
              <w:top w:val="nil"/>
              <w:left w:val="nil"/>
              <w:bottom w:val="single" w:sz="6" w:space="0" w:color="D9D9D9"/>
              <w:right w:val="single" w:sz="6" w:space="0" w:color="D9D9D9"/>
            </w:tcBorders>
            <w:tcMar>
              <w:top w:w="2" w:type="dxa"/>
              <w:left w:w="2" w:type="dxa"/>
              <w:bottom w:w="2" w:type="dxa"/>
              <w:right w:w="2" w:type="dxa"/>
            </w:tcMar>
            <w:vAlign w:val="center"/>
            <w:hideMark/>
          </w:tcPr>
          <w:p w14:paraId="79505E7E" w14:textId="77777777" w:rsidR="00E85E54" w:rsidRDefault="00E85E54">
            <w:pPr>
              <w:pStyle w:val="NormaleWeb"/>
              <w:jc w:val="center"/>
              <w:textAlignment w:val="center"/>
              <w:rPr>
                <w:color w:val="000000"/>
              </w:rPr>
            </w:pPr>
            <w:r>
              <w:rPr>
                <w:color w:val="000000"/>
              </w:rPr>
              <w:t>14:30</w:t>
            </w:r>
          </w:p>
        </w:tc>
        <w:tc>
          <w:tcPr>
            <w:tcW w:w="1476" w:type="dxa"/>
            <w:tcBorders>
              <w:top w:val="nil"/>
              <w:left w:val="nil"/>
              <w:bottom w:val="single" w:sz="6" w:space="0" w:color="D9D9D9"/>
              <w:right w:val="single" w:sz="6" w:space="0" w:color="D9D9D9"/>
            </w:tcBorders>
            <w:tcMar>
              <w:top w:w="2" w:type="dxa"/>
              <w:left w:w="2" w:type="dxa"/>
              <w:bottom w:w="2" w:type="dxa"/>
              <w:right w:w="2" w:type="dxa"/>
            </w:tcMar>
            <w:vAlign w:val="center"/>
            <w:hideMark/>
          </w:tcPr>
          <w:p w14:paraId="1B45FF96" w14:textId="77777777" w:rsidR="00E85E54" w:rsidRDefault="00E85E54">
            <w:pPr>
              <w:pStyle w:val="NormaleWeb"/>
              <w:jc w:val="center"/>
              <w:textAlignment w:val="center"/>
              <w:rPr>
                <w:color w:val="000000"/>
              </w:rPr>
            </w:pPr>
            <w:r>
              <w:rPr>
                <w:color w:val="000000"/>
              </w:rPr>
              <w:t>16:30</w:t>
            </w:r>
          </w:p>
        </w:tc>
        <w:tc>
          <w:tcPr>
            <w:tcW w:w="2719" w:type="dxa"/>
            <w:vMerge/>
            <w:tcBorders>
              <w:top w:val="nil"/>
              <w:left w:val="nil"/>
              <w:bottom w:val="single" w:sz="6" w:space="0" w:color="D9D9D9"/>
              <w:right w:val="single" w:sz="6" w:space="0" w:color="D9D9D9"/>
            </w:tcBorders>
            <w:vAlign w:val="center"/>
            <w:hideMark/>
          </w:tcPr>
          <w:p w14:paraId="676AE20D" w14:textId="77777777" w:rsidR="00E85E54" w:rsidRDefault="00E85E54"/>
        </w:tc>
        <w:tc>
          <w:tcPr>
            <w:tcW w:w="1275" w:type="dxa"/>
            <w:tcBorders>
              <w:top w:val="nil"/>
              <w:left w:val="nil"/>
              <w:bottom w:val="single" w:sz="6" w:space="0" w:color="D9D9D9"/>
              <w:right w:val="single" w:sz="6" w:space="0" w:color="D9D9D9"/>
            </w:tcBorders>
            <w:tcMar>
              <w:top w:w="2" w:type="dxa"/>
              <w:left w:w="2" w:type="dxa"/>
              <w:bottom w:w="2" w:type="dxa"/>
              <w:right w:w="2" w:type="dxa"/>
            </w:tcMar>
            <w:vAlign w:val="center"/>
            <w:hideMark/>
          </w:tcPr>
          <w:p w14:paraId="0A6EEE48" w14:textId="77777777" w:rsidR="00E85E54" w:rsidRDefault="00E85E54">
            <w:pPr>
              <w:pStyle w:val="NormaleWeb"/>
              <w:jc w:val="center"/>
              <w:textAlignment w:val="center"/>
              <w:rPr>
                <w:color w:val="000000"/>
              </w:rPr>
            </w:pPr>
            <w:r>
              <w:rPr>
                <w:color w:val="000000"/>
              </w:rPr>
              <w:t>Opere pubbliche - rigenerazione urbana</w:t>
            </w:r>
          </w:p>
        </w:tc>
      </w:tr>
    </w:tbl>
    <w:p w14:paraId="4ADC814C" w14:textId="421D0842" w:rsidR="00E85E54" w:rsidRDefault="00E85E54" w:rsidP="00E85E54">
      <w:pPr>
        <w:pStyle w:val="NormaleWeb"/>
      </w:pPr>
      <w:r>
        <w:t xml:space="preserve"> Si comunica, inoltre, che al fine di rendere disponibile la visualizzazione delle sessioni in differita a tutti i partecipanti, si intende procedere con la registrazione della seduta. </w:t>
      </w:r>
      <w:r>
        <w:rPr>
          <w:b/>
          <w:bCs/>
          <w:u w:val="single"/>
        </w:rPr>
        <w:t>A tal fine, si chiede la cortesia di fornire riscontro in merito solo in caso di eventuale dissenso.</w:t>
      </w:r>
    </w:p>
    <w:p w14:paraId="5E5E13AE" w14:textId="6ED2994D" w:rsidR="00E85E54" w:rsidRDefault="00E85E54" w:rsidP="00E85E54">
      <w:pPr>
        <w:pStyle w:val="NormaleWeb"/>
      </w:pPr>
      <w:r>
        <w:t xml:space="preserve"> Link per collegarsi al corso: </w:t>
      </w:r>
      <w:hyperlink r:id="rId6" w:tgtFrame="_blank" w:history="1">
        <w:r>
          <w:rPr>
            <w:rStyle w:val="Collegamentoipertestuale"/>
          </w:rPr>
          <w:t xml:space="preserve">Formazione sistema </w:t>
        </w:r>
        <w:proofErr w:type="spellStart"/>
        <w:r>
          <w:rPr>
            <w:rStyle w:val="Collegamentoipertestuale"/>
          </w:rPr>
          <w:t>ReGiS</w:t>
        </w:r>
        <w:proofErr w:type="spellEnd"/>
      </w:hyperlink>
    </w:p>
    <w:p w14:paraId="114A07C8" w14:textId="77777777" w:rsidR="00E85E54" w:rsidRDefault="00E85E54" w:rsidP="00E85E54">
      <w:pPr>
        <w:pStyle w:val="NormaleWeb"/>
      </w:pPr>
      <w:r>
        <w:lastRenderedPageBreak/>
        <w:t> Si ringrazia per la collaborazione.</w:t>
      </w:r>
      <w:r>
        <w:br/>
        <w:t> </w:t>
      </w:r>
    </w:p>
    <w:p w14:paraId="75C3BA29" w14:textId="3316EB34" w:rsidR="00E85E54" w:rsidRDefault="00E85E54" w:rsidP="00E85E54">
      <w:pPr>
        <w:pStyle w:val="NormaleWeb"/>
      </w:pPr>
      <w:r>
        <w:t>Cordialmente</w:t>
      </w:r>
    </w:p>
    <w:p w14:paraId="04291B5A" w14:textId="77777777" w:rsidR="00E85E54" w:rsidRDefault="00E85E54" w:rsidP="00E85E54">
      <w:pPr>
        <w:pStyle w:val="NormaleWeb"/>
        <w:rPr>
          <w:color w:val="000080"/>
        </w:rPr>
      </w:pPr>
      <w:r>
        <w:rPr>
          <w:b/>
          <w:bCs/>
          <w:i/>
          <w:iCs/>
          <w:color w:val="000080"/>
        </w:rPr>
        <w:t>Servizio Centrale per il PNRR</w:t>
      </w:r>
    </w:p>
    <w:tbl>
      <w:tblPr>
        <w:tblW w:w="5000" w:type="pct"/>
        <w:tblCellSpacing w:w="0" w:type="dxa"/>
        <w:tblCellMar>
          <w:left w:w="0" w:type="dxa"/>
          <w:right w:w="0" w:type="dxa"/>
        </w:tblCellMar>
        <w:tblLook w:val="04A0" w:firstRow="1" w:lastRow="0" w:firstColumn="1" w:lastColumn="0" w:noHBand="0" w:noVBand="1"/>
      </w:tblPr>
      <w:tblGrid>
        <w:gridCol w:w="9638"/>
      </w:tblGrid>
      <w:tr w:rsidR="00E85E54" w14:paraId="19480885" w14:textId="77777777" w:rsidTr="00E85E54">
        <w:trPr>
          <w:tblCellSpacing w:w="0" w:type="dxa"/>
        </w:trPr>
        <w:tc>
          <w:tcPr>
            <w:tcW w:w="0" w:type="auto"/>
            <w:vAlign w:val="center"/>
            <w:hideMark/>
          </w:tcPr>
          <w:p w14:paraId="380B0192" w14:textId="041F3A95" w:rsidR="00E85E54" w:rsidRDefault="00E85E54">
            <w:pPr>
              <w:rPr>
                <w:rFonts w:eastAsia="Times New Roman"/>
              </w:rPr>
            </w:pPr>
            <w:r>
              <w:rPr>
                <w:rFonts w:eastAsia="Times New Roman"/>
                <w:noProof/>
              </w:rPr>
              <w:drawing>
                <wp:inline distT="0" distB="0" distL="0" distR="0" wp14:anchorId="3C3A45EA" wp14:editId="7FA1FACB">
                  <wp:extent cx="952500" cy="314325"/>
                  <wp:effectExtent l="0" t="0" r="0" b="952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952500" cy="314325"/>
                          </a:xfrm>
                          <a:prstGeom prst="rect">
                            <a:avLst/>
                          </a:prstGeom>
                          <a:noFill/>
                          <a:ln>
                            <a:noFill/>
                          </a:ln>
                        </pic:spPr>
                      </pic:pic>
                    </a:graphicData>
                  </a:graphic>
                </wp:inline>
              </w:drawing>
            </w:r>
          </w:p>
        </w:tc>
      </w:tr>
    </w:tbl>
    <w:p w14:paraId="7B7B9EEB" w14:textId="77777777" w:rsidR="00E85E54" w:rsidRDefault="00E85E54" w:rsidP="00E85E54">
      <w:pPr>
        <w:pStyle w:val="NormaleWeb"/>
        <w:rPr>
          <w:color w:val="1F3864"/>
          <w:sz w:val="18"/>
          <w:szCs w:val="18"/>
        </w:rPr>
      </w:pPr>
      <w:r>
        <w:rPr>
          <w:b/>
          <w:bCs/>
          <w:i/>
          <w:iCs/>
          <w:color w:val="1F3864"/>
          <w:sz w:val="18"/>
          <w:szCs w:val="18"/>
          <w:u w:val="single"/>
        </w:rPr>
        <w:t xml:space="preserve">La presente e-mail è stata generata automaticamente da un indirizzo di posta elettronica di solo invio; si chiede pertanto di non rispondere al messaggio. </w:t>
      </w:r>
    </w:p>
    <w:p w14:paraId="508C9DF3" w14:textId="49078037" w:rsidR="00E85E54" w:rsidRDefault="00E85E54" w:rsidP="00E85E54">
      <w:pPr>
        <w:rPr>
          <w:rFonts w:eastAsia="Times New Roman"/>
        </w:rPr>
      </w:pPr>
      <w:r>
        <w:rPr>
          <w:rFonts w:eastAsia="Times New Roman"/>
          <w:noProof/>
        </w:rPr>
        <w:drawing>
          <wp:inline distT="0" distB="0" distL="0" distR="0" wp14:anchorId="2298F1CF" wp14:editId="45041787">
            <wp:extent cx="38100" cy="952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00" cy="9525"/>
                    </a:xfrm>
                    <a:prstGeom prst="rect">
                      <a:avLst/>
                    </a:prstGeom>
                    <a:noFill/>
                    <a:ln>
                      <a:noFill/>
                    </a:ln>
                  </pic:spPr>
                </pic:pic>
              </a:graphicData>
            </a:graphic>
          </wp:inline>
        </w:drawing>
      </w:r>
    </w:p>
    <w:p w14:paraId="393B274E" w14:textId="77777777" w:rsidR="008D5CA9" w:rsidRDefault="008D5CA9"/>
    <w:sectPr w:rsidR="008D5CA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65016"/>
    <w:multiLevelType w:val="multilevel"/>
    <w:tmpl w:val="6420A6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099176029">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E54"/>
    <w:rsid w:val="008D5CA9"/>
    <w:rsid w:val="00C912CB"/>
    <w:rsid w:val="00E85E5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568D1"/>
  <w15:chartTrackingRefBased/>
  <w15:docId w15:val="{2CB5CA67-FCD3-40BE-8A30-78F840CA5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85E54"/>
    <w:pPr>
      <w:spacing w:after="0" w:line="240" w:lineRule="auto"/>
    </w:pPr>
    <w:rPr>
      <w:rFonts w:ascii="Calibri" w:hAnsi="Calibri" w:cs="Calibri"/>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E85E54"/>
    <w:rPr>
      <w:color w:val="0000FF"/>
      <w:u w:val="single"/>
    </w:rPr>
  </w:style>
  <w:style w:type="paragraph" w:styleId="NormaleWeb">
    <w:name w:val="Normal (Web)"/>
    <w:basedOn w:val="Normale"/>
    <w:uiPriority w:val="99"/>
    <w:semiHidden/>
    <w:unhideWhenUsed/>
    <w:rsid w:val="00E85E5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1848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g1"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p.iridecall.com/tracking/WzUsIncyIiw1NjE4ODcsMjAyMywwXQ==" TargetMode="External"/><Relationship Id="rId11" Type="http://schemas.openxmlformats.org/officeDocument/2006/relationships/theme" Target="theme/theme1.xml"/><Relationship Id="rId5" Type="http://schemas.openxmlformats.org/officeDocument/2006/relationships/hyperlink" Target="https://tp.iridecall.com/tracking/WzUsIncxIiw1NjE4ODYsMjAyMiwwXQ=="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396</Words>
  <Characters>2263</Characters>
  <Application>Microsoft Office Word</Application>
  <DocSecurity>0</DocSecurity>
  <Lines>18</Lines>
  <Paragraphs>5</Paragraphs>
  <ScaleCrop>false</ScaleCrop>
  <Company/>
  <LinksUpToDate>false</LinksUpToDate>
  <CharactersWithSpaces>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Giovannini</dc:creator>
  <cp:keywords/>
  <dc:description/>
  <cp:lastModifiedBy>Claudia Giovannini</cp:lastModifiedBy>
  <cp:revision>2</cp:revision>
  <dcterms:created xsi:type="dcterms:W3CDTF">2022-07-05T07:25:00Z</dcterms:created>
  <dcterms:modified xsi:type="dcterms:W3CDTF">2022-07-05T07:27:00Z</dcterms:modified>
</cp:coreProperties>
</file>