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81"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r>
        <w:rPr>
          <w:b/>
          <w:bCs/>
          <w:noProof/>
          <w:sz w:val="28"/>
          <w:szCs w:val="28"/>
        </w:rPr>
        <w:drawing>
          <wp:inline distT="0" distB="0" distL="0" distR="0" wp14:anchorId="5F31A31C" wp14:editId="0E4B3FA4">
            <wp:extent cx="1066800" cy="876300"/>
            <wp:effectExtent l="0" t="0" r="0" b="0"/>
            <wp:docPr id="1" name="Immagine 1" descr="UPI_complet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I_completo_picco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973" cy="883014"/>
                    </a:xfrm>
                    <a:prstGeom prst="rect">
                      <a:avLst/>
                    </a:prstGeom>
                    <a:noFill/>
                    <a:ln>
                      <a:noFill/>
                    </a:ln>
                  </pic:spPr>
                </pic:pic>
              </a:graphicData>
            </a:graphic>
          </wp:inline>
        </w:drawing>
      </w:r>
    </w:p>
    <w:p w:rsidR="006E4281" w:rsidRDefault="006E4281"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0B4974" w:rsidRPr="00185FE5" w:rsidRDefault="000B4974"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r w:rsidRPr="00185FE5">
        <w:rPr>
          <w:rFonts w:ascii="Times New Roman" w:eastAsia="Times New Roman" w:hAnsi="Times New Roman" w:cs="Times New Roman"/>
          <w:b/>
          <w:bCs/>
          <w:sz w:val="33"/>
          <w:szCs w:val="33"/>
          <w:bdr w:val="none" w:sz="0" w:space="0" w:color="auto" w:frame="1"/>
          <w:lang w:eastAsia="it-IT"/>
        </w:rPr>
        <w:t>EDILIZIA SCOLASTICA</w:t>
      </w:r>
    </w:p>
    <w:p w:rsidR="008A33F9" w:rsidRPr="00185FE5" w:rsidRDefault="008A33F9"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8A33F9" w:rsidRDefault="008A33F9"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r w:rsidRPr="00185FE5">
        <w:rPr>
          <w:rFonts w:ascii="Times New Roman" w:eastAsia="Times New Roman" w:hAnsi="Times New Roman" w:cs="Times New Roman"/>
          <w:b/>
          <w:bCs/>
          <w:sz w:val="33"/>
          <w:szCs w:val="33"/>
          <w:bdr w:val="none" w:sz="0" w:space="0" w:color="auto" w:frame="1"/>
          <w:lang w:eastAsia="it-IT"/>
        </w:rPr>
        <w:t>Provvedimenti di interesse delle Province</w:t>
      </w: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r>
        <w:rPr>
          <w:rFonts w:ascii="Times New Roman" w:eastAsia="Times New Roman" w:hAnsi="Times New Roman" w:cs="Times New Roman"/>
          <w:b/>
          <w:bCs/>
          <w:sz w:val="33"/>
          <w:szCs w:val="33"/>
          <w:bdr w:val="none" w:sz="0" w:space="0" w:color="auto" w:frame="1"/>
          <w:lang w:eastAsia="it-IT"/>
        </w:rPr>
        <w:t>Nota di aggiornamento</w:t>
      </w: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p>
    <w:p w:rsidR="00A55768" w:rsidRDefault="00A55768" w:rsidP="006E4281">
      <w:pPr>
        <w:shd w:val="clear" w:color="auto" w:fill="FFFFFF"/>
        <w:spacing w:after="0" w:line="240" w:lineRule="auto"/>
        <w:jc w:val="center"/>
        <w:textAlignment w:val="baseline"/>
        <w:outlineLvl w:val="1"/>
        <w:rPr>
          <w:rFonts w:ascii="Times New Roman" w:eastAsia="Times New Roman" w:hAnsi="Times New Roman" w:cs="Times New Roman"/>
          <w:b/>
          <w:bCs/>
          <w:sz w:val="33"/>
          <w:szCs w:val="33"/>
          <w:bdr w:val="none" w:sz="0" w:space="0" w:color="auto" w:frame="1"/>
          <w:lang w:eastAsia="it-IT"/>
        </w:rPr>
      </w:pPr>
      <w:r>
        <w:rPr>
          <w:rFonts w:ascii="Times New Roman" w:eastAsia="Times New Roman" w:hAnsi="Times New Roman" w:cs="Times New Roman"/>
          <w:b/>
          <w:bCs/>
          <w:sz w:val="33"/>
          <w:szCs w:val="33"/>
          <w:bdr w:val="none" w:sz="0" w:space="0" w:color="auto" w:frame="1"/>
          <w:lang w:eastAsia="it-IT"/>
        </w:rPr>
        <w:t>Roma, 25 settembre 2017</w:t>
      </w:r>
    </w:p>
    <w:p w:rsidR="008A33F9" w:rsidRPr="00A55768" w:rsidRDefault="00CC470A" w:rsidP="00A55768">
      <w:pPr>
        <w:spacing w:after="0"/>
        <w:jc w:val="both"/>
        <w:rPr>
          <w:rFonts w:ascii="Times New Roman" w:eastAsia="Times New Roman" w:hAnsi="Times New Roman" w:cs="Times New Roman"/>
          <w:b/>
          <w:bCs/>
          <w:sz w:val="24"/>
          <w:szCs w:val="24"/>
          <w:u w:val="single"/>
          <w:bdr w:val="none" w:sz="0" w:space="0" w:color="auto" w:frame="1"/>
          <w:lang w:eastAsia="it-IT"/>
        </w:rPr>
      </w:pPr>
      <w:r w:rsidRPr="00185FE5">
        <w:rPr>
          <w:rFonts w:ascii="Times New Roman" w:eastAsia="Times New Roman" w:hAnsi="Times New Roman" w:cs="Times New Roman"/>
          <w:b/>
          <w:bCs/>
          <w:sz w:val="26"/>
          <w:szCs w:val="26"/>
          <w:u w:val="single"/>
          <w:bdr w:val="none" w:sz="0" w:space="0" w:color="auto" w:frame="1"/>
          <w:lang w:eastAsia="it-IT"/>
        </w:rPr>
        <w:lastRenderedPageBreak/>
        <w:t xml:space="preserve">Schema DM Conferenza </w:t>
      </w:r>
      <w:r w:rsidRPr="00A55768">
        <w:rPr>
          <w:rFonts w:ascii="Times New Roman" w:eastAsia="Times New Roman" w:hAnsi="Times New Roman" w:cs="Times New Roman"/>
          <w:b/>
          <w:bCs/>
          <w:sz w:val="24"/>
          <w:szCs w:val="24"/>
          <w:u w:val="single"/>
          <w:bdr w:val="none" w:sz="0" w:space="0" w:color="auto" w:frame="1"/>
          <w:lang w:eastAsia="it-IT"/>
        </w:rPr>
        <w:t xml:space="preserve">Unificata 3 agosto: </w:t>
      </w:r>
      <w:r w:rsidR="00A55768" w:rsidRPr="00A55768">
        <w:rPr>
          <w:rFonts w:ascii="Times New Roman" w:eastAsia="Times New Roman" w:hAnsi="Times New Roman" w:cs="Times New Roman"/>
          <w:b/>
          <w:bCs/>
          <w:sz w:val="24"/>
          <w:szCs w:val="24"/>
          <w:u w:val="single"/>
          <w:bdr w:val="none" w:sz="0" w:space="0" w:color="auto" w:frame="1"/>
          <w:lang w:eastAsia="it-IT"/>
        </w:rPr>
        <w:t xml:space="preserve">Approvato il riparto dei </w:t>
      </w:r>
      <w:r w:rsidR="008A33F9" w:rsidRPr="00A55768">
        <w:rPr>
          <w:rFonts w:ascii="Times New Roman" w:eastAsia="Times New Roman" w:hAnsi="Times New Roman" w:cs="Times New Roman"/>
          <w:b/>
          <w:bCs/>
          <w:sz w:val="24"/>
          <w:szCs w:val="24"/>
          <w:u w:val="single"/>
          <w:bdr w:val="none" w:sz="0" w:space="0" w:color="auto" w:frame="1"/>
          <w:lang w:eastAsia="it-IT"/>
        </w:rPr>
        <w:t xml:space="preserve">321 milioni per </w:t>
      </w:r>
      <w:r w:rsidR="00A55768" w:rsidRPr="00A55768">
        <w:rPr>
          <w:rFonts w:ascii="Times New Roman" w:eastAsia="Times New Roman" w:hAnsi="Times New Roman" w:cs="Times New Roman"/>
          <w:b/>
          <w:bCs/>
          <w:sz w:val="24"/>
          <w:szCs w:val="24"/>
          <w:u w:val="single"/>
          <w:bdr w:val="none" w:sz="0" w:space="0" w:color="auto" w:frame="1"/>
          <w:lang w:eastAsia="it-IT"/>
        </w:rPr>
        <w:t xml:space="preserve">interventi di </w:t>
      </w:r>
      <w:r w:rsidR="008A33F9" w:rsidRPr="00A55768">
        <w:rPr>
          <w:rFonts w:ascii="Times New Roman" w:eastAsia="Times New Roman" w:hAnsi="Times New Roman" w:cs="Times New Roman"/>
          <w:b/>
          <w:bCs/>
          <w:sz w:val="24"/>
          <w:szCs w:val="24"/>
          <w:u w:val="single"/>
          <w:bdr w:val="none" w:sz="0" w:space="0" w:color="auto" w:frame="1"/>
          <w:lang w:eastAsia="it-IT"/>
        </w:rPr>
        <w:t>antisismica e sicurezza</w:t>
      </w:r>
      <w:r w:rsidR="00A55768" w:rsidRPr="00A55768">
        <w:rPr>
          <w:rFonts w:ascii="Times New Roman" w:eastAsia="Times New Roman" w:hAnsi="Times New Roman" w:cs="Times New Roman"/>
          <w:b/>
          <w:bCs/>
          <w:sz w:val="24"/>
          <w:szCs w:val="24"/>
          <w:u w:val="single"/>
          <w:bdr w:val="none" w:sz="0" w:space="0" w:color="auto" w:frame="1"/>
          <w:lang w:eastAsia="it-IT"/>
        </w:rPr>
        <w:t xml:space="preserve"> nelle scuole di Province e Città Metropolitane </w:t>
      </w:r>
    </w:p>
    <w:p w:rsidR="008A33F9" w:rsidRPr="00A55768" w:rsidRDefault="008A33F9" w:rsidP="00A55768">
      <w:pPr>
        <w:shd w:val="clear" w:color="auto" w:fill="FFFFFF"/>
        <w:spacing w:after="0" w:line="240" w:lineRule="auto"/>
        <w:jc w:val="both"/>
        <w:textAlignment w:val="baseline"/>
        <w:outlineLvl w:val="1"/>
        <w:rPr>
          <w:rFonts w:ascii="Times New Roman" w:eastAsia="Times New Roman" w:hAnsi="Times New Roman" w:cs="Times New Roman"/>
          <w:sz w:val="24"/>
          <w:szCs w:val="24"/>
          <w:lang w:eastAsia="it-IT"/>
        </w:rPr>
      </w:pPr>
    </w:p>
    <w:p w:rsidR="008A33F9" w:rsidRPr="00A55768" w:rsidRDefault="008A33F9" w:rsidP="00A55768">
      <w:pPr>
        <w:shd w:val="clear" w:color="auto" w:fill="FFFFFF"/>
        <w:spacing w:after="0" w:line="240" w:lineRule="auto"/>
        <w:jc w:val="both"/>
        <w:textAlignment w:val="baseline"/>
        <w:outlineLvl w:val="1"/>
        <w:rPr>
          <w:rFonts w:ascii="Times New Roman" w:hAnsi="Times New Roman" w:cs="Times New Roman"/>
          <w:sz w:val="24"/>
          <w:szCs w:val="24"/>
          <w:shd w:val="clear" w:color="auto" w:fill="FFFFFF"/>
        </w:rPr>
      </w:pPr>
      <w:r w:rsidRPr="00A55768">
        <w:rPr>
          <w:rFonts w:ascii="Times New Roman" w:hAnsi="Times New Roman" w:cs="Times New Roman"/>
          <w:sz w:val="24"/>
          <w:szCs w:val="24"/>
          <w:shd w:val="clear" w:color="auto" w:fill="FFFFFF"/>
        </w:rPr>
        <w:t>Nella seduta della </w:t>
      </w:r>
      <w:r w:rsidR="007A788F" w:rsidRPr="00A55768">
        <w:rPr>
          <w:rFonts w:ascii="Times New Roman" w:hAnsi="Times New Roman" w:cs="Times New Roman"/>
          <w:sz w:val="24"/>
          <w:szCs w:val="24"/>
          <w:bdr w:val="none" w:sz="0" w:space="0" w:color="auto" w:frame="1"/>
          <w:shd w:val="clear" w:color="auto" w:fill="FFFFFF"/>
        </w:rPr>
        <w:t xml:space="preserve">Conferenza unificata </w:t>
      </w:r>
      <w:r w:rsidRPr="00A55768">
        <w:rPr>
          <w:rFonts w:ascii="Times New Roman" w:hAnsi="Times New Roman" w:cs="Times New Roman"/>
          <w:sz w:val="24"/>
          <w:szCs w:val="24"/>
          <w:shd w:val="clear" w:color="auto" w:fill="FFFFFF"/>
        </w:rPr>
        <w:t xml:space="preserve">del 3 agosto è stato approvato lo schema di Decreto del Ministero dell’Istruzione per la ripartizione delle risorse di cui all’art. 25 DL 50/2017 relativo ad interventi di edilizia scolastica. </w:t>
      </w:r>
    </w:p>
    <w:p w:rsidR="008A33F9" w:rsidRPr="00A55768" w:rsidRDefault="008A33F9" w:rsidP="00A55768">
      <w:pPr>
        <w:shd w:val="clear" w:color="auto" w:fill="FFFFFF"/>
        <w:spacing w:after="0" w:line="240" w:lineRule="auto"/>
        <w:jc w:val="both"/>
        <w:textAlignment w:val="baseline"/>
        <w:outlineLvl w:val="1"/>
        <w:rPr>
          <w:rFonts w:ascii="Times New Roman" w:hAnsi="Times New Roman" w:cs="Times New Roman"/>
          <w:sz w:val="24"/>
          <w:szCs w:val="24"/>
          <w:shd w:val="clear" w:color="auto" w:fill="FFFFFF"/>
        </w:rPr>
      </w:pPr>
    </w:p>
    <w:p w:rsidR="00390057" w:rsidRPr="00A55768" w:rsidRDefault="00390057" w:rsidP="00A55768">
      <w:pPr>
        <w:spacing w:after="0"/>
        <w:jc w:val="both"/>
        <w:rPr>
          <w:rFonts w:ascii="Times New Roman" w:hAnsi="Times New Roman" w:cs="Times New Roman"/>
          <w:sz w:val="24"/>
          <w:szCs w:val="24"/>
        </w:rPr>
      </w:pPr>
      <w:r w:rsidRPr="00A55768">
        <w:rPr>
          <w:rFonts w:ascii="Times New Roman" w:hAnsi="Times New Roman" w:cs="Times New Roman"/>
          <w:sz w:val="24"/>
          <w:szCs w:val="24"/>
        </w:rPr>
        <w:t>Lo schema di decreto in oggetto è finalizzato al riparto della somma complessiva di 321.100.000,00 euro per le annualità 2017, 2018, 2019, 2020, destinate a Province e Città Metropolitane per il finanziamento degli interventi in materia di edilizia scolastica coerenti con la programmazione triennale.</w:t>
      </w:r>
    </w:p>
    <w:p w:rsidR="00390057" w:rsidRPr="00A55768" w:rsidRDefault="00390057" w:rsidP="00A55768">
      <w:pPr>
        <w:spacing w:after="0"/>
        <w:jc w:val="both"/>
        <w:rPr>
          <w:rFonts w:ascii="Times New Roman" w:hAnsi="Times New Roman" w:cs="Times New Roman"/>
          <w:sz w:val="24"/>
          <w:szCs w:val="24"/>
        </w:rPr>
      </w:pPr>
      <w:r w:rsidRPr="00A55768">
        <w:rPr>
          <w:rFonts w:ascii="Times New Roman" w:hAnsi="Times New Roman" w:cs="Times New Roman"/>
          <w:sz w:val="24"/>
          <w:szCs w:val="24"/>
        </w:rPr>
        <w:t>Tali risorse sono previste dall’art. 25 comma 1 del DL 50/2017, che stabilisce che una quota del Fondo di cui all’art. 1, comma 140, della legge 232/2016, è attribuita dal MIUR a Province e Città metropolitane, e sono così suddivise: 64 milioni per il 2017, 118 per il 2018, 80 milioni per il 2019 e 44,1 per il 2020. L’articolo 25, comma 2-bis, del medesimo decreto, ha incrementato la quota del 2017 di ulteriori 15 milioni, per cui la dotazione complessiva per l’anno 2017 ammonta a 79 milioni.</w:t>
      </w:r>
    </w:p>
    <w:p w:rsidR="00EB3C30" w:rsidRPr="00A55768" w:rsidRDefault="008A33F9" w:rsidP="00A55768">
      <w:pPr>
        <w:shd w:val="clear" w:color="auto" w:fill="FFFFFF"/>
        <w:spacing w:after="0" w:line="240" w:lineRule="auto"/>
        <w:jc w:val="both"/>
        <w:textAlignment w:val="baseline"/>
        <w:outlineLvl w:val="1"/>
        <w:rPr>
          <w:rFonts w:ascii="Times New Roman" w:eastAsia="Times New Roman" w:hAnsi="Times New Roman" w:cs="Times New Roman"/>
          <w:sz w:val="24"/>
          <w:szCs w:val="24"/>
          <w:shd w:val="clear" w:color="auto" w:fill="FFFFFF"/>
          <w:lang w:eastAsia="it-IT"/>
        </w:rPr>
      </w:pPr>
      <w:r w:rsidRPr="00A55768">
        <w:rPr>
          <w:rFonts w:ascii="Times New Roman" w:eastAsia="Times New Roman" w:hAnsi="Times New Roman" w:cs="Times New Roman"/>
          <w:sz w:val="24"/>
          <w:szCs w:val="24"/>
          <w:shd w:val="clear" w:color="auto" w:fill="FFFFFF"/>
          <w:lang w:eastAsia="it-IT"/>
        </w:rPr>
        <w:t>La quota maggiore andrà alla Campania (48 milioni), seguita dall'Emilia Romagna (29,8 milioni), dalla Calabria (27,5 milioni) e dalla Lombardia (25 milioni).</w:t>
      </w:r>
    </w:p>
    <w:p w:rsidR="000B4974" w:rsidRPr="00A55768" w:rsidRDefault="008A33F9" w:rsidP="00A55768">
      <w:pPr>
        <w:shd w:val="clear" w:color="auto" w:fill="FFFFFF"/>
        <w:spacing w:after="0" w:line="240" w:lineRule="auto"/>
        <w:jc w:val="both"/>
        <w:textAlignment w:val="baseline"/>
        <w:outlineLvl w:val="1"/>
        <w:rPr>
          <w:rFonts w:ascii="Times New Roman" w:eastAsia="Times New Roman" w:hAnsi="Times New Roman" w:cs="Times New Roman"/>
          <w:sz w:val="24"/>
          <w:szCs w:val="24"/>
          <w:shd w:val="clear" w:color="auto" w:fill="FFFFFF"/>
          <w:lang w:eastAsia="it-IT"/>
        </w:rPr>
      </w:pPr>
      <w:r w:rsidRPr="00A55768">
        <w:rPr>
          <w:rFonts w:ascii="Times New Roman" w:eastAsia="Times New Roman" w:hAnsi="Times New Roman" w:cs="Times New Roman"/>
          <w:sz w:val="24"/>
          <w:szCs w:val="24"/>
          <w:shd w:val="clear" w:color="auto" w:fill="FFFFFF"/>
          <w:lang w:eastAsia="it-IT"/>
        </w:rPr>
        <w:t> Le risorse serviranno ad effettuare gli interventi di adeguamento sismico degli edif</w:t>
      </w:r>
      <w:r w:rsidR="00B6326D" w:rsidRPr="00A55768">
        <w:rPr>
          <w:rFonts w:ascii="Times New Roman" w:eastAsia="Times New Roman" w:hAnsi="Times New Roman" w:cs="Times New Roman"/>
          <w:sz w:val="24"/>
          <w:szCs w:val="24"/>
          <w:shd w:val="clear" w:color="auto" w:fill="FFFFFF"/>
          <w:lang w:eastAsia="it-IT"/>
        </w:rPr>
        <w:t>i</w:t>
      </w:r>
      <w:r w:rsidRPr="00A55768">
        <w:rPr>
          <w:rFonts w:ascii="Times New Roman" w:eastAsia="Times New Roman" w:hAnsi="Times New Roman" w:cs="Times New Roman"/>
          <w:sz w:val="24"/>
          <w:szCs w:val="24"/>
          <w:shd w:val="clear" w:color="auto" w:fill="FFFFFF"/>
          <w:lang w:eastAsia="it-IT"/>
        </w:rPr>
        <w:t xml:space="preserve">ci e quelli </w:t>
      </w:r>
      <w:r w:rsidR="00B6326D" w:rsidRPr="00A55768">
        <w:rPr>
          <w:rFonts w:ascii="Times New Roman" w:eastAsia="Times New Roman" w:hAnsi="Times New Roman" w:cs="Times New Roman"/>
          <w:sz w:val="24"/>
          <w:szCs w:val="24"/>
          <w:shd w:val="clear" w:color="auto" w:fill="FFFFFF"/>
          <w:lang w:eastAsia="it-IT"/>
        </w:rPr>
        <w:t>che le i</w:t>
      </w:r>
      <w:r w:rsidRPr="00A55768">
        <w:rPr>
          <w:rFonts w:ascii="Times New Roman" w:eastAsia="Times New Roman" w:hAnsi="Times New Roman" w:cs="Times New Roman"/>
          <w:bCs/>
          <w:sz w:val="24"/>
          <w:szCs w:val="24"/>
          <w:bdr w:val="none" w:sz="0" w:space="0" w:color="auto" w:frame="1"/>
          <w:shd w:val="clear" w:color="auto" w:fill="FFFFFF"/>
          <w:lang w:eastAsia="it-IT"/>
        </w:rPr>
        <w:t>ndagini sui solai e controsoffitti</w:t>
      </w:r>
      <w:r w:rsidR="00B6326D" w:rsidRPr="00A55768">
        <w:rPr>
          <w:rFonts w:ascii="Times New Roman" w:eastAsia="Times New Roman" w:hAnsi="Times New Roman" w:cs="Times New Roman"/>
          <w:sz w:val="24"/>
          <w:szCs w:val="24"/>
          <w:shd w:val="clear" w:color="auto" w:fill="FFFFFF"/>
          <w:lang w:eastAsia="it-IT"/>
        </w:rPr>
        <w:t xml:space="preserve"> effettuate nel 2016 (con i </w:t>
      </w:r>
      <w:hyperlink r:id="rId7" w:history="1">
        <w:r w:rsidRPr="00A55768">
          <w:rPr>
            <w:rFonts w:ascii="Times New Roman" w:eastAsia="Times New Roman" w:hAnsi="Times New Roman" w:cs="Times New Roman"/>
            <w:bCs/>
            <w:sz w:val="24"/>
            <w:szCs w:val="24"/>
            <w:bdr w:val="none" w:sz="0" w:space="0" w:color="auto" w:frame="1"/>
            <w:shd w:val="clear" w:color="auto" w:fill="FFFFFF"/>
            <w:lang w:eastAsia="it-IT"/>
          </w:rPr>
          <w:t>40 milioni di euro</w:t>
        </w:r>
      </w:hyperlink>
      <w:r w:rsidR="00B6326D" w:rsidRPr="00A55768">
        <w:rPr>
          <w:rFonts w:ascii="Times New Roman" w:eastAsia="Times New Roman" w:hAnsi="Times New Roman" w:cs="Times New Roman"/>
          <w:sz w:val="24"/>
          <w:szCs w:val="24"/>
          <w:shd w:val="clear" w:color="auto" w:fill="FFFFFF"/>
          <w:lang w:eastAsia="it-IT"/>
        </w:rPr>
        <w:t xml:space="preserve"> </w:t>
      </w:r>
      <w:r w:rsidRPr="00A55768">
        <w:rPr>
          <w:rFonts w:ascii="Times New Roman" w:eastAsia="Times New Roman" w:hAnsi="Times New Roman" w:cs="Times New Roman"/>
          <w:sz w:val="24"/>
          <w:szCs w:val="24"/>
          <w:shd w:val="clear" w:color="auto" w:fill="FFFFFF"/>
          <w:lang w:eastAsia="it-IT"/>
        </w:rPr>
        <w:t>della legge sulla Buona Scuola) hanno considerato necessari.</w:t>
      </w:r>
    </w:p>
    <w:p w:rsidR="00CC470A" w:rsidRPr="00A55768" w:rsidRDefault="00CC470A" w:rsidP="00A55768">
      <w:pPr>
        <w:shd w:val="clear" w:color="auto" w:fill="FFFFFF"/>
        <w:spacing w:after="0" w:line="240" w:lineRule="auto"/>
        <w:jc w:val="both"/>
        <w:textAlignment w:val="baseline"/>
        <w:outlineLvl w:val="1"/>
        <w:rPr>
          <w:rFonts w:ascii="Times New Roman" w:eastAsia="Times New Roman" w:hAnsi="Times New Roman" w:cs="Times New Roman"/>
          <w:bCs/>
          <w:sz w:val="24"/>
          <w:szCs w:val="24"/>
          <w:bdr w:val="none" w:sz="0" w:space="0" w:color="auto" w:frame="1"/>
          <w:lang w:eastAsia="it-IT"/>
        </w:rPr>
      </w:pPr>
    </w:p>
    <w:p w:rsidR="00A55768" w:rsidRPr="00A55768" w:rsidRDefault="00CC470A" w:rsidP="00A55768">
      <w:pPr>
        <w:shd w:val="clear" w:color="auto" w:fill="FFFFFF"/>
        <w:spacing w:after="0" w:line="240" w:lineRule="auto"/>
        <w:jc w:val="both"/>
        <w:textAlignment w:val="baseline"/>
        <w:outlineLvl w:val="1"/>
        <w:rPr>
          <w:rFonts w:ascii="Times New Roman" w:eastAsia="Times New Roman" w:hAnsi="Times New Roman" w:cs="Times New Roman"/>
          <w:bCs/>
          <w:sz w:val="24"/>
          <w:szCs w:val="24"/>
          <w:bdr w:val="none" w:sz="0" w:space="0" w:color="auto" w:frame="1"/>
          <w:lang w:eastAsia="it-IT"/>
        </w:rPr>
      </w:pPr>
      <w:r w:rsidRPr="00A55768">
        <w:rPr>
          <w:rFonts w:ascii="Times New Roman" w:eastAsia="Times New Roman" w:hAnsi="Times New Roman" w:cs="Times New Roman"/>
          <w:bCs/>
          <w:sz w:val="24"/>
          <w:szCs w:val="24"/>
          <w:bdr w:val="none" w:sz="0" w:space="0" w:color="auto" w:frame="1"/>
          <w:lang w:eastAsia="it-IT"/>
        </w:rPr>
        <w:t>Il de</w:t>
      </w:r>
      <w:r w:rsidR="00A55768" w:rsidRPr="00A55768">
        <w:rPr>
          <w:rFonts w:ascii="Times New Roman" w:eastAsia="Times New Roman" w:hAnsi="Times New Roman" w:cs="Times New Roman"/>
          <w:bCs/>
          <w:sz w:val="24"/>
          <w:szCs w:val="24"/>
          <w:bdr w:val="none" w:sz="0" w:space="0" w:color="auto" w:frame="1"/>
          <w:lang w:eastAsia="it-IT"/>
        </w:rPr>
        <w:t>creto è in fase di pubblicazione in Gazzetta Ufficiale</w:t>
      </w:r>
      <w:r w:rsidRPr="00A55768">
        <w:rPr>
          <w:rFonts w:ascii="Times New Roman" w:eastAsia="Times New Roman" w:hAnsi="Times New Roman" w:cs="Times New Roman"/>
          <w:b/>
          <w:bCs/>
          <w:sz w:val="24"/>
          <w:szCs w:val="24"/>
          <w:bdr w:val="none" w:sz="0" w:space="0" w:color="auto" w:frame="1"/>
          <w:lang w:eastAsia="it-IT"/>
        </w:rPr>
        <w:t>.</w:t>
      </w:r>
      <w:r w:rsidR="00A55768" w:rsidRPr="00A55768">
        <w:rPr>
          <w:rFonts w:ascii="Times New Roman" w:eastAsia="Times New Roman" w:hAnsi="Times New Roman" w:cs="Times New Roman"/>
          <w:b/>
          <w:bCs/>
          <w:sz w:val="24"/>
          <w:szCs w:val="24"/>
          <w:bdr w:val="none" w:sz="0" w:space="0" w:color="auto" w:frame="1"/>
          <w:lang w:eastAsia="it-IT"/>
        </w:rPr>
        <w:t xml:space="preserve"> </w:t>
      </w:r>
      <w:r w:rsidR="00A55768" w:rsidRPr="00A55768">
        <w:rPr>
          <w:rFonts w:ascii="Times New Roman" w:eastAsia="Times New Roman" w:hAnsi="Times New Roman" w:cs="Times New Roman"/>
          <w:bCs/>
          <w:sz w:val="24"/>
          <w:szCs w:val="24"/>
          <w:bdr w:val="none" w:sz="0" w:space="0" w:color="auto" w:frame="1"/>
          <w:lang w:eastAsia="it-IT"/>
        </w:rPr>
        <w:t>Non appena disponibile, si provvederà a diramare la versione definitiva.</w:t>
      </w:r>
      <w:r w:rsidR="000066D4">
        <w:rPr>
          <w:rFonts w:ascii="Times New Roman" w:eastAsia="Times New Roman" w:hAnsi="Times New Roman" w:cs="Times New Roman"/>
          <w:bCs/>
          <w:sz w:val="24"/>
          <w:szCs w:val="24"/>
          <w:bdr w:val="none" w:sz="0" w:space="0" w:color="auto" w:frame="1"/>
          <w:lang w:eastAsia="it-IT"/>
        </w:rPr>
        <w:t xml:space="preserve"> S</w:t>
      </w:r>
      <w:r w:rsidR="00A55768" w:rsidRPr="00A55768">
        <w:rPr>
          <w:rFonts w:ascii="Times New Roman" w:eastAsia="Times New Roman" w:hAnsi="Times New Roman" w:cs="Times New Roman"/>
          <w:bCs/>
          <w:sz w:val="24"/>
          <w:szCs w:val="24"/>
          <w:bdr w:val="none" w:sz="0" w:space="0" w:color="auto" w:frame="1"/>
          <w:lang w:eastAsia="it-IT"/>
        </w:rPr>
        <w:t>i fornisce intanto</w:t>
      </w:r>
      <w:r w:rsidR="00C94252">
        <w:rPr>
          <w:rFonts w:ascii="Times New Roman" w:eastAsia="Times New Roman" w:hAnsi="Times New Roman" w:cs="Times New Roman"/>
          <w:bCs/>
          <w:sz w:val="24"/>
          <w:szCs w:val="24"/>
          <w:bdr w:val="none" w:sz="0" w:space="0" w:color="auto" w:frame="1"/>
          <w:lang w:eastAsia="it-IT"/>
        </w:rPr>
        <w:t xml:space="preserve"> il quadro di riparto regionale, come approvato il 3 agosto 2017 in Conferenza Unificata.</w:t>
      </w:r>
    </w:p>
    <w:p w:rsidR="00A55768" w:rsidRPr="00A55768" w:rsidRDefault="00A55768" w:rsidP="00185FE5">
      <w:pPr>
        <w:shd w:val="clear" w:color="auto" w:fill="FFFFFF"/>
        <w:spacing w:after="0" w:line="240" w:lineRule="auto"/>
        <w:jc w:val="both"/>
        <w:textAlignment w:val="baseline"/>
        <w:outlineLvl w:val="1"/>
        <w:rPr>
          <w:rFonts w:ascii="Times New Roman" w:eastAsia="Times New Roman" w:hAnsi="Times New Roman" w:cs="Times New Roman"/>
          <w:bCs/>
          <w:sz w:val="26"/>
          <w:szCs w:val="26"/>
          <w:bdr w:val="none" w:sz="0" w:space="0" w:color="auto" w:frame="1"/>
          <w:lang w:eastAsia="it-IT"/>
        </w:rPr>
      </w:pPr>
    </w:p>
    <w:tbl>
      <w:tblPr>
        <w:tblStyle w:val="TableGrid"/>
        <w:tblW w:w="8932" w:type="dxa"/>
        <w:tblInd w:w="719" w:type="dxa"/>
        <w:tblCellMar>
          <w:top w:w="35" w:type="dxa"/>
          <w:left w:w="107" w:type="dxa"/>
          <w:right w:w="115" w:type="dxa"/>
        </w:tblCellMar>
        <w:tblLook w:val="04A0" w:firstRow="1" w:lastRow="0" w:firstColumn="1" w:lastColumn="0" w:noHBand="0" w:noVBand="1"/>
      </w:tblPr>
      <w:tblGrid>
        <w:gridCol w:w="4057"/>
        <w:gridCol w:w="4875"/>
      </w:tblGrid>
      <w:tr w:rsidR="00A55768" w:rsidRPr="00A55768" w:rsidTr="00245414">
        <w:trPr>
          <w:trHeight w:val="579"/>
        </w:trPr>
        <w:tc>
          <w:tcPr>
            <w:tcW w:w="4057" w:type="dxa"/>
            <w:tcBorders>
              <w:top w:val="single" w:sz="2" w:space="0" w:color="000000"/>
              <w:left w:val="single" w:sz="2" w:space="0" w:color="000000"/>
              <w:bottom w:val="single" w:sz="2" w:space="0" w:color="000000"/>
              <w:right w:val="single" w:sz="2" w:space="0" w:color="000000"/>
            </w:tcBorders>
            <w:vAlign w:val="center"/>
          </w:tcPr>
          <w:p w:rsidR="00A55768" w:rsidRPr="00A55768" w:rsidRDefault="00A55768" w:rsidP="00A55768">
            <w:pPr>
              <w:spacing w:line="259" w:lineRule="auto"/>
              <w:ind w:left="7"/>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Regione</w:t>
            </w:r>
          </w:p>
        </w:tc>
        <w:tc>
          <w:tcPr>
            <w:tcW w:w="4875" w:type="dxa"/>
            <w:tcBorders>
              <w:top w:val="single" w:sz="2" w:space="0" w:color="000000"/>
              <w:left w:val="single" w:sz="2" w:space="0" w:color="000000"/>
              <w:bottom w:val="single" w:sz="2" w:space="0" w:color="000000"/>
              <w:right w:val="single" w:sz="2" w:space="0" w:color="000000"/>
            </w:tcBorders>
            <w:vAlign w:val="center"/>
          </w:tcPr>
          <w:p w:rsidR="00A55768" w:rsidRPr="00A55768" w:rsidRDefault="00A55768" w:rsidP="00A55768">
            <w:pPr>
              <w:spacing w:line="259" w:lineRule="auto"/>
              <w:ind w:left="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Finanziamento</w:t>
            </w:r>
          </w:p>
        </w:tc>
      </w:tr>
      <w:tr w:rsidR="00A55768" w:rsidRPr="00A55768" w:rsidTr="00245414">
        <w:trPr>
          <w:trHeight w:val="28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ABRUZZO</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jc w:val="center"/>
              <w:rPr>
                <w:rFonts w:ascii="Times New Roman" w:eastAsia="Times New Roman" w:hAnsi="Times New Roman" w:cs="Times New Roman"/>
                <w:color w:val="000000"/>
                <w:sz w:val="20"/>
                <w:szCs w:val="20"/>
              </w:rPr>
            </w:pPr>
            <w:bookmarkStart w:id="0" w:name="_GoBack"/>
            <w:r w:rsidRPr="00A55768">
              <w:rPr>
                <w:rFonts w:ascii="Times New Roman" w:eastAsia="Times New Roman" w:hAnsi="Times New Roman" w:cs="Times New Roman"/>
                <w:color w:val="000000"/>
                <w:sz w:val="20"/>
                <w:szCs w:val="20"/>
              </w:rPr>
              <w:t>€</w:t>
            </w:r>
            <w:bookmarkEnd w:id="0"/>
            <w:r w:rsidRPr="00A55768">
              <w:rPr>
                <w:rFonts w:ascii="Times New Roman" w:eastAsia="Times New Roman" w:hAnsi="Times New Roman" w:cs="Times New Roman"/>
                <w:color w:val="000000"/>
                <w:sz w:val="20"/>
                <w:szCs w:val="20"/>
              </w:rPr>
              <w:t xml:space="preserve"> 14.500.000,00</w:t>
            </w:r>
          </w:p>
        </w:tc>
      </w:tr>
      <w:tr w:rsidR="00A55768" w:rsidRPr="00A55768" w:rsidTr="00245414">
        <w:trPr>
          <w:trHeight w:val="287"/>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BASILICATA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12"/>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8.000.000,00</w:t>
            </w:r>
          </w:p>
        </w:tc>
      </w:tr>
      <w:tr w:rsidR="00A55768" w:rsidRPr="00A55768" w:rsidTr="00245414">
        <w:trPr>
          <w:trHeight w:val="289"/>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CALABRIA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€ 27.500.000,00</w:t>
            </w:r>
          </w:p>
        </w:tc>
      </w:tr>
      <w:tr w:rsidR="00A55768" w:rsidRPr="00A55768" w:rsidTr="00245414">
        <w:trPr>
          <w:trHeight w:val="28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CAMPANIA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€ 48.000.000,00</w:t>
            </w:r>
          </w:p>
        </w:tc>
      </w:tr>
      <w:tr w:rsidR="00A55768" w:rsidRPr="00A55768" w:rsidTr="00245414">
        <w:trPr>
          <w:trHeight w:val="28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EMILIA-ROMAGNA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€ 29.800.000,00</w:t>
            </w:r>
          </w:p>
        </w:tc>
      </w:tr>
      <w:tr w:rsidR="00A55768" w:rsidRPr="00A55768" w:rsidTr="00245414">
        <w:trPr>
          <w:trHeight w:val="28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FRIULI-VENEZIA G.</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€ 18.500.000,00</w:t>
            </w:r>
          </w:p>
        </w:tc>
      </w:tr>
      <w:tr w:rsidR="00A55768" w:rsidRPr="00A55768" w:rsidTr="00245414">
        <w:trPr>
          <w:trHeight w:val="290"/>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LAZIO</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€ 23.500.000,00</w:t>
            </w:r>
          </w:p>
        </w:tc>
      </w:tr>
      <w:tr w:rsidR="00A55768" w:rsidRPr="00A55768" w:rsidTr="00245414">
        <w:trPr>
          <w:trHeight w:val="283"/>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LIGURIA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74"/>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5.000.000,00</w:t>
            </w:r>
          </w:p>
        </w:tc>
      </w:tr>
      <w:tr w:rsidR="00A55768" w:rsidRPr="00A55768" w:rsidTr="00245414">
        <w:trPr>
          <w:trHeight w:val="28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LOMBARDIA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€ 25.000.000,00</w:t>
            </w:r>
          </w:p>
        </w:tc>
      </w:tr>
      <w:tr w:rsidR="00A55768" w:rsidRPr="00A55768" w:rsidTr="00245414">
        <w:trPr>
          <w:trHeight w:val="27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MARCHE</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274"/>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12.000.000,00</w:t>
            </w:r>
          </w:p>
        </w:tc>
      </w:tr>
      <w:tr w:rsidR="00A55768" w:rsidRPr="00A55768" w:rsidTr="00245414">
        <w:trPr>
          <w:trHeight w:val="286"/>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MOLISE</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70"/>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4.000.000,00</w:t>
            </w:r>
          </w:p>
        </w:tc>
      </w:tr>
      <w:tr w:rsidR="00A55768" w:rsidRPr="00A55768" w:rsidTr="00245414">
        <w:trPr>
          <w:trHeight w:val="285"/>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PIEMONTE</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€ 15.000.000,00</w:t>
            </w:r>
          </w:p>
        </w:tc>
      </w:tr>
      <w:tr w:rsidR="00A55768" w:rsidRPr="00A55768" w:rsidTr="00245414">
        <w:trPr>
          <w:trHeight w:val="291"/>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PUGLIA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€ 17.000.000.00</w:t>
            </w:r>
          </w:p>
        </w:tc>
      </w:tr>
      <w:tr w:rsidR="00A55768" w:rsidRPr="00A55768" w:rsidTr="00245414">
        <w:trPr>
          <w:trHeight w:val="278"/>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10"/>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SARDEGNA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65"/>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4.500.000,00</w:t>
            </w:r>
          </w:p>
        </w:tc>
      </w:tr>
      <w:tr w:rsidR="00A55768" w:rsidRPr="00A55768" w:rsidTr="00245414">
        <w:trPr>
          <w:trHeight w:val="283"/>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14"/>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SICILIA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07"/>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24.000.000,00</w:t>
            </w:r>
          </w:p>
        </w:tc>
      </w:tr>
      <w:tr w:rsidR="00A55768" w:rsidRPr="00A55768" w:rsidTr="00245414">
        <w:trPr>
          <w:trHeight w:val="280"/>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TOSCANA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36"/>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16.800.000,00</w:t>
            </w:r>
          </w:p>
        </w:tc>
      </w:tr>
      <w:tr w:rsidR="00A55768" w:rsidRPr="00A55768" w:rsidTr="00245414">
        <w:trPr>
          <w:trHeight w:val="283"/>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5"/>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UMBRIA</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437"/>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8.000.000,00</w:t>
            </w:r>
          </w:p>
        </w:tc>
      </w:tr>
      <w:tr w:rsidR="00A55768" w:rsidRPr="00A55768" w:rsidTr="00245414">
        <w:trPr>
          <w:trHeight w:val="283"/>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10"/>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VENETO</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374"/>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20.000.000,00</w:t>
            </w:r>
          </w:p>
        </w:tc>
      </w:tr>
      <w:tr w:rsidR="00A55768" w:rsidRPr="00A55768" w:rsidTr="00245414">
        <w:trPr>
          <w:trHeight w:val="286"/>
        </w:trPr>
        <w:tc>
          <w:tcPr>
            <w:tcW w:w="4057"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16"/>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TOTALE</w:t>
            </w:r>
          </w:p>
        </w:tc>
        <w:tc>
          <w:tcPr>
            <w:tcW w:w="4875" w:type="dxa"/>
            <w:tcBorders>
              <w:top w:val="single" w:sz="2" w:space="0" w:color="000000"/>
              <w:left w:val="single" w:sz="2" w:space="0" w:color="000000"/>
              <w:bottom w:val="single" w:sz="2" w:space="0" w:color="000000"/>
              <w:right w:val="single" w:sz="2" w:space="0" w:color="000000"/>
            </w:tcBorders>
          </w:tcPr>
          <w:p w:rsidR="00A55768" w:rsidRPr="00A55768" w:rsidRDefault="00A55768" w:rsidP="00A55768">
            <w:pPr>
              <w:spacing w:line="259" w:lineRule="auto"/>
              <w:ind w:left="14"/>
              <w:jc w:val="center"/>
              <w:rPr>
                <w:rFonts w:ascii="Times New Roman" w:eastAsia="Times New Roman" w:hAnsi="Times New Roman" w:cs="Times New Roman"/>
                <w:color w:val="000000"/>
                <w:sz w:val="20"/>
                <w:szCs w:val="20"/>
              </w:rPr>
            </w:pPr>
            <w:r w:rsidRPr="00A55768">
              <w:rPr>
                <w:rFonts w:ascii="Times New Roman" w:eastAsia="Times New Roman" w:hAnsi="Times New Roman" w:cs="Times New Roman"/>
                <w:color w:val="000000"/>
                <w:sz w:val="20"/>
                <w:szCs w:val="20"/>
              </w:rPr>
              <w:t>€ 321.100.000,00</w:t>
            </w:r>
          </w:p>
        </w:tc>
      </w:tr>
    </w:tbl>
    <w:p w:rsidR="000063FD" w:rsidRPr="000066D4" w:rsidRDefault="00CC470A" w:rsidP="00185FE5">
      <w:pPr>
        <w:shd w:val="clear" w:color="auto" w:fill="FFFFFF"/>
        <w:spacing w:after="0" w:line="240" w:lineRule="auto"/>
        <w:jc w:val="both"/>
        <w:textAlignment w:val="baseline"/>
        <w:outlineLvl w:val="1"/>
        <w:rPr>
          <w:rFonts w:ascii="Times New Roman" w:eastAsia="Times New Roman" w:hAnsi="Times New Roman" w:cs="Times New Roman"/>
          <w:b/>
          <w:bCs/>
          <w:sz w:val="26"/>
          <w:szCs w:val="26"/>
          <w:u w:val="single"/>
          <w:bdr w:val="none" w:sz="0" w:space="0" w:color="auto" w:frame="1"/>
          <w:lang w:eastAsia="it-IT"/>
        </w:rPr>
      </w:pPr>
      <w:r w:rsidRPr="000066D4">
        <w:rPr>
          <w:rFonts w:ascii="Times New Roman" w:eastAsia="Times New Roman" w:hAnsi="Times New Roman" w:cs="Times New Roman"/>
          <w:b/>
          <w:bCs/>
          <w:sz w:val="26"/>
          <w:szCs w:val="26"/>
          <w:u w:val="single"/>
          <w:bdr w:val="none" w:sz="0" w:space="0" w:color="auto" w:frame="1"/>
          <w:lang w:eastAsia="it-IT"/>
        </w:rPr>
        <w:lastRenderedPageBreak/>
        <w:t xml:space="preserve">Nuova programmazione </w:t>
      </w:r>
      <w:r w:rsidR="00D23E25">
        <w:rPr>
          <w:rFonts w:ascii="Times New Roman" w:eastAsia="Times New Roman" w:hAnsi="Times New Roman" w:cs="Times New Roman"/>
          <w:b/>
          <w:bCs/>
          <w:sz w:val="26"/>
          <w:szCs w:val="26"/>
          <w:u w:val="single"/>
          <w:bdr w:val="none" w:sz="0" w:space="0" w:color="auto" w:frame="1"/>
          <w:lang w:eastAsia="it-IT"/>
        </w:rPr>
        <w:t xml:space="preserve">unica nazionale </w:t>
      </w:r>
      <w:r w:rsidRPr="000066D4">
        <w:rPr>
          <w:rFonts w:ascii="Times New Roman" w:eastAsia="Times New Roman" w:hAnsi="Times New Roman" w:cs="Times New Roman"/>
          <w:b/>
          <w:bCs/>
          <w:sz w:val="26"/>
          <w:szCs w:val="26"/>
          <w:u w:val="single"/>
          <w:bdr w:val="none" w:sz="0" w:space="0" w:color="auto" w:frame="1"/>
          <w:lang w:eastAsia="it-IT"/>
        </w:rPr>
        <w:t>2018-2020</w:t>
      </w:r>
      <w:r w:rsidR="00D23E25">
        <w:rPr>
          <w:rFonts w:ascii="Times New Roman" w:eastAsia="Times New Roman" w:hAnsi="Times New Roman" w:cs="Times New Roman"/>
          <w:b/>
          <w:bCs/>
          <w:sz w:val="26"/>
          <w:szCs w:val="26"/>
          <w:u w:val="single"/>
          <w:bdr w:val="none" w:sz="0" w:space="0" w:color="auto" w:frame="1"/>
          <w:lang w:eastAsia="it-IT"/>
        </w:rPr>
        <w:t xml:space="preserve"> per interventi di edilizia scolastica</w:t>
      </w:r>
    </w:p>
    <w:p w:rsidR="00CC470A" w:rsidRPr="000066D4" w:rsidRDefault="00CC470A" w:rsidP="00185FE5">
      <w:pPr>
        <w:shd w:val="clear" w:color="auto" w:fill="FFFFFF"/>
        <w:spacing w:after="0" w:line="240" w:lineRule="auto"/>
        <w:jc w:val="both"/>
        <w:textAlignment w:val="baseline"/>
        <w:outlineLvl w:val="1"/>
        <w:rPr>
          <w:rFonts w:ascii="Times New Roman" w:eastAsia="Times New Roman" w:hAnsi="Times New Roman" w:cs="Times New Roman"/>
          <w:b/>
          <w:bCs/>
          <w:sz w:val="26"/>
          <w:szCs w:val="26"/>
          <w:bdr w:val="none" w:sz="0" w:space="0" w:color="auto" w:frame="1"/>
          <w:lang w:eastAsia="it-IT"/>
        </w:rPr>
      </w:pPr>
    </w:p>
    <w:p w:rsidR="000063FD" w:rsidRPr="000066D4" w:rsidRDefault="00CC470A" w:rsidP="00185FE5">
      <w:pPr>
        <w:shd w:val="clear" w:color="auto" w:fill="FFFFFF"/>
        <w:spacing w:after="0" w:line="240" w:lineRule="auto"/>
        <w:jc w:val="both"/>
        <w:textAlignment w:val="baseline"/>
        <w:outlineLvl w:val="1"/>
        <w:rPr>
          <w:rFonts w:ascii="Times New Roman" w:eastAsia="Times New Roman" w:hAnsi="Times New Roman" w:cs="Times New Roman"/>
          <w:sz w:val="26"/>
          <w:szCs w:val="26"/>
          <w:shd w:val="clear" w:color="auto" w:fill="FFFFFF"/>
          <w:lang w:eastAsia="it-IT"/>
        </w:rPr>
      </w:pPr>
      <w:proofErr w:type="gramStart"/>
      <w:r w:rsidRPr="000066D4">
        <w:rPr>
          <w:rFonts w:ascii="Times New Roman" w:eastAsia="Times New Roman" w:hAnsi="Times New Roman" w:cs="Times New Roman"/>
          <w:sz w:val="26"/>
          <w:szCs w:val="26"/>
          <w:shd w:val="clear" w:color="auto" w:fill="FFFFFF"/>
          <w:lang w:eastAsia="it-IT"/>
        </w:rPr>
        <w:t>E’</w:t>
      </w:r>
      <w:proofErr w:type="gramEnd"/>
      <w:r w:rsidRPr="000066D4">
        <w:rPr>
          <w:rFonts w:ascii="Times New Roman" w:eastAsia="Times New Roman" w:hAnsi="Times New Roman" w:cs="Times New Roman"/>
          <w:sz w:val="26"/>
          <w:szCs w:val="26"/>
          <w:shd w:val="clear" w:color="auto" w:fill="FFFFFF"/>
          <w:lang w:eastAsia="it-IT"/>
        </w:rPr>
        <w:t xml:space="preserve"> iniziato l’iter per</w:t>
      </w:r>
      <w:r w:rsidR="000063FD" w:rsidRPr="000066D4">
        <w:rPr>
          <w:rFonts w:ascii="Times New Roman" w:eastAsia="Times New Roman" w:hAnsi="Times New Roman" w:cs="Times New Roman"/>
          <w:sz w:val="26"/>
          <w:szCs w:val="26"/>
          <w:shd w:val="clear" w:color="auto" w:fill="FFFFFF"/>
          <w:lang w:eastAsia="it-IT"/>
        </w:rPr>
        <w:t xml:space="preserve"> la definizione della </w:t>
      </w:r>
      <w:r w:rsidR="000063FD" w:rsidRPr="000066D4">
        <w:rPr>
          <w:rFonts w:ascii="Times New Roman" w:eastAsia="Times New Roman" w:hAnsi="Times New Roman" w:cs="Times New Roman"/>
          <w:b/>
          <w:bCs/>
          <w:sz w:val="26"/>
          <w:szCs w:val="26"/>
          <w:bdr w:val="none" w:sz="0" w:space="0" w:color="auto" w:frame="1"/>
          <w:shd w:val="clear" w:color="auto" w:fill="FFFFFF"/>
          <w:lang w:eastAsia="it-IT"/>
        </w:rPr>
        <w:t>programmazione triennale 2018-2020</w:t>
      </w:r>
      <w:r w:rsidR="000063FD" w:rsidRPr="000066D4">
        <w:rPr>
          <w:rFonts w:ascii="Times New Roman" w:eastAsia="Times New Roman" w:hAnsi="Times New Roman" w:cs="Times New Roman"/>
          <w:sz w:val="26"/>
          <w:szCs w:val="26"/>
          <w:shd w:val="clear" w:color="auto" w:fill="FFFFFF"/>
          <w:lang w:eastAsia="it-IT"/>
        </w:rPr>
        <w:t>, che in tutto conterà su 1,7 miliardi di euro</w:t>
      </w:r>
      <w:r w:rsidR="009E3B1D" w:rsidRPr="000066D4">
        <w:rPr>
          <w:rFonts w:ascii="Times New Roman" w:eastAsia="Times New Roman" w:hAnsi="Times New Roman" w:cs="Times New Roman"/>
          <w:sz w:val="26"/>
          <w:szCs w:val="26"/>
          <w:shd w:val="clear" w:color="auto" w:fill="FFFFFF"/>
          <w:lang w:eastAsia="it-IT"/>
        </w:rPr>
        <w:t xml:space="preserve"> lordi</w:t>
      </w:r>
      <w:r w:rsidR="005C78B9" w:rsidRPr="000066D4">
        <w:rPr>
          <w:rFonts w:ascii="Times New Roman" w:eastAsia="Times New Roman" w:hAnsi="Times New Roman" w:cs="Times New Roman"/>
          <w:sz w:val="26"/>
          <w:szCs w:val="26"/>
          <w:shd w:val="clear" w:color="auto" w:fill="FFFFFF"/>
          <w:lang w:eastAsia="it-IT"/>
        </w:rPr>
        <w:t xml:space="preserve"> (legge di bilancio 208</w:t>
      </w:r>
      <w:r w:rsidR="0062019A" w:rsidRPr="000066D4">
        <w:rPr>
          <w:rFonts w:ascii="Times New Roman" w:eastAsia="Times New Roman" w:hAnsi="Times New Roman" w:cs="Times New Roman"/>
          <w:sz w:val="26"/>
          <w:szCs w:val="26"/>
          <w:shd w:val="clear" w:color="auto" w:fill="FFFFFF"/>
          <w:lang w:eastAsia="it-IT"/>
        </w:rPr>
        <w:t xml:space="preserve">/2015 – </w:t>
      </w:r>
      <w:proofErr w:type="spellStart"/>
      <w:r w:rsidR="0062019A" w:rsidRPr="000066D4">
        <w:rPr>
          <w:rFonts w:ascii="Times New Roman" w:eastAsia="Times New Roman" w:hAnsi="Times New Roman" w:cs="Times New Roman"/>
          <w:sz w:val="26"/>
          <w:szCs w:val="26"/>
          <w:shd w:val="clear" w:color="auto" w:fill="FFFFFF"/>
          <w:lang w:eastAsia="it-IT"/>
        </w:rPr>
        <w:t>tab</w:t>
      </w:r>
      <w:proofErr w:type="spellEnd"/>
      <w:r w:rsidR="0062019A" w:rsidRPr="000066D4">
        <w:rPr>
          <w:rFonts w:ascii="Times New Roman" w:eastAsia="Times New Roman" w:hAnsi="Times New Roman" w:cs="Times New Roman"/>
          <w:sz w:val="26"/>
          <w:szCs w:val="26"/>
          <w:shd w:val="clear" w:color="auto" w:fill="FFFFFF"/>
          <w:lang w:eastAsia="it-IT"/>
        </w:rPr>
        <w:t xml:space="preserve"> E)</w:t>
      </w:r>
      <w:r w:rsidR="000063FD" w:rsidRPr="000066D4">
        <w:rPr>
          <w:rFonts w:ascii="Times New Roman" w:eastAsia="Times New Roman" w:hAnsi="Times New Roman" w:cs="Times New Roman"/>
          <w:sz w:val="26"/>
          <w:szCs w:val="26"/>
          <w:shd w:val="clear" w:color="auto" w:fill="FFFFFF"/>
          <w:lang w:eastAsia="it-IT"/>
        </w:rPr>
        <w:t xml:space="preserve">. Il decreto interministeriale </w:t>
      </w:r>
      <w:r w:rsidR="00CC2EB5">
        <w:rPr>
          <w:rFonts w:ascii="Times New Roman" w:eastAsia="Times New Roman" w:hAnsi="Times New Roman" w:cs="Times New Roman"/>
          <w:sz w:val="26"/>
          <w:szCs w:val="26"/>
          <w:shd w:val="clear" w:color="auto" w:fill="FFFFFF"/>
          <w:lang w:eastAsia="it-IT"/>
        </w:rPr>
        <w:t>è in corso di perfezionamento</w:t>
      </w:r>
      <w:r w:rsidR="000063FD" w:rsidRPr="000066D4">
        <w:rPr>
          <w:rFonts w:ascii="Times New Roman" w:eastAsia="Times New Roman" w:hAnsi="Times New Roman" w:cs="Times New Roman"/>
          <w:sz w:val="26"/>
          <w:szCs w:val="26"/>
          <w:shd w:val="clear" w:color="auto" w:fill="FFFFFF"/>
          <w:lang w:eastAsia="it-IT"/>
        </w:rPr>
        <w:t xml:space="preserve"> e </w:t>
      </w:r>
      <w:r w:rsidRPr="000066D4">
        <w:rPr>
          <w:rFonts w:ascii="Times New Roman" w:eastAsia="Times New Roman" w:hAnsi="Times New Roman" w:cs="Times New Roman"/>
          <w:sz w:val="26"/>
          <w:szCs w:val="26"/>
          <w:shd w:val="clear" w:color="auto" w:fill="FFFFFF"/>
          <w:lang w:eastAsia="it-IT"/>
        </w:rPr>
        <w:t>dovrà essere sottoposto al parere</w:t>
      </w:r>
      <w:r w:rsidR="000063FD" w:rsidRPr="000066D4">
        <w:rPr>
          <w:rFonts w:ascii="Times New Roman" w:eastAsia="Times New Roman" w:hAnsi="Times New Roman" w:cs="Times New Roman"/>
          <w:sz w:val="26"/>
          <w:szCs w:val="26"/>
          <w:shd w:val="clear" w:color="auto" w:fill="FFFFFF"/>
          <w:lang w:eastAsia="it-IT"/>
        </w:rPr>
        <w:t xml:space="preserve"> della Conferenza Unificata. </w:t>
      </w:r>
    </w:p>
    <w:p w:rsidR="000066D4" w:rsidRPr="000066D4" w:rsidRDefault="000066D4" w:rsidP="00185FE5">
      <w:pPr>
        <w:shd w:val="clear" w:color="auto" w:fill="FFFFFF"/>
        <w:spacing w:after="0" w:line="240" w:lineRule="auto"/>
        <w:jc w:val="both"/>
        <w:textAlignment w:val="baseline"/>
        <w:outlineLvl w:val="1"/>
        <w:rPr>
          <w:rFonts w:ascii="Times New Roman" w:eastAsia="Times New Roman" w:hAnsi="Times New Roman" w:cs="Times New Roman"/>
          <w:sz w:val="26"/>
          <w:szCs w:val="26"/>
          <w:shd w:val="clear" w:color="auto" w:fill="FFFFFF"/>
          <w:lang w:eastAsia="it-IT"/>
        </w:rPr>
      </w:pPr>
    </w:p>
    <w:p w:rsidR="000066D4" w:rsidRPr="000066D4" w:rsidRDefault="00CC2EB5" w:rsidP="000066D4">
      <w:pPr>
        <w:pStyle w:val="Default"/>
        <w:jc w:val="both"/>
        <w:rPr>
          <w:color w:val="auto"/>
          <w:sz w:val="26"/>
          <w:szCs w:val="26"/>
        </w:rPr>
      </w:pPr>
      <w:r>
        <w:rPr>
          <w:color w:val="auto"/>
          <w:sz w:val="26"/>
          <w:szCs w:val="26"/>
        </w:rPr>
        <w:t>Al riguardo si evidenzia come n</w:t>
      </w:r>
      <w:r w:rsidR="000066D4" w:rsidRPr="000066D4">
        <w:rPr>
          <w:color w:val="auto"/>
          <w:sz w:val="26"/>
          <w:szCs w:val="26"/>
        </w:rPr>
        <w:t>ella scorsa programmazione triennale degli interventi di edilizia scolastica 2015-201</w:t>
      </w:r>
      <w:r>
        <w:rPr>
          <w:color w:val="auto"/>
          <w:sz w:val="26"/>
          <w:szCs w:val="26"/>
        </w:rPr>
        <w:t xml:space="preserve">7 (ancora in corso) le Regioni </w:t>
      </w:r>
      <w:r w:rsidR="000066D4" w:rsidRPr="000066D4">
        <w:rPr>
          <w:color w:val="auto"/>
          <w:sz w:val="26"/>
          <w:szCs w:val="26"/>
        </w:rPr>
        <w:t xml:space="preserve">non </w:t>
      </w:r>
      <w:r>
        <w:rPr>
          <w:color w:val="auto"/>
          <w:sz w:val="26"/>
          <w:szCs w:val="26"/>
        </w:rPr>
        <w:t xml:space="preserve">sempre </w:t>
      </w:r>
      <w:r w:rsidR="000066D4" w:rsidRPr="000066D4">
        <w:rPr>
          <w:color w:val="auto"/>
          <w:sz w:val="26"/>
          <w:szCs w:val="26"/>
        </w:rPr>
        <w:t xml:space="preserve">hanno operato in maniera uniforme nella definizione dei bandi, </w:t>
      </w:r>
      <w:r>
        <w:rPr>
          <w:color w:val="auto"/>
          <w:sz w:val="26"/>
          <w:szCs w:val="26"/>
        </w:rPr>
        <w:t>e talvolta sono stati utilizzati</w:t>
      </w:r>
      <w:r w:rsidR="000066D4" w:rsidRPr="000066D4">
        <w:rPr>
          <w:color w:val="auto"/>
          <w:sz w:val="26"/>
          <w:szCs w:val="26"/>
        </w:rPr>
        <w:t xml:space="preserve"> criteri (tetti di finanziamento massimo degli interventi, progettazione avanzata, richiesta di cofinanziamento) che hanno finito per penalizzare il sistema delle scuole secondarie superiori.</w:t>
      </w:r>
    </w:p>
    <w:p w:rsidR="000066D4" w:rsidRPr="000066D4" w:rsidRDefault="000066D4" w:rsidP="000066D4">
      <w:pPr>
        <w:pStyle w:val="Default"/>
        <w:jc w:val="both"/>
        <w:rPr>
          <w:color w:val="auto"/>
          <w:sz w:val="26"/>
          <w:szCs w:val="26"/>
        </w:rPr>
      </w:pPr>
    </w:p>
    <w:p w:rsidR="000066D4" w:rsidRPr="00CC2EB5" w:rsidRDefault="000066D4" w:rsidP="000066D4">
      <w:pPr>
        <w:pStyle w:val="Default"/>
        <w:jc w:val="both"/>
        <w:rPr>
          <w:color w:val="auto"/>
          <w:sz w:val="26"/>
          <w:szCs w:val="26"/>
        </w:rPr>
      </w:pPr>
      <w:r w:rsidRPr="00CC2EB5">
        <w:rPr>
          <w:color w:val="auto"/>
          <w:sz w:val="26"/>
          <w:szCs w:val="26"/>
        </w:rPr>
        <w:t xml:space="preserve">A riprova di tutto ciò, la percentuale </w:t>
      </w:r>
      <w:r w:rsidRPr="00CC2EB5">
        <w:rPr>
          <w:rFonts w:eastAsia="Calibri"/>
          <w:color w:val="auto"/>
          <w:sz w:val="26"/>
          <w:szCs w:val="26"/>
        </w:rPr>
        <w:t xml:space="preserve">dei finanziamenti della prima annualità (2015) dei mutui BEI in favore delle Scuole secondarie superiori gestite dalle Province risulta essere pari al 13,58% del totale. </w:t>
      </w:r>
    </w:p>
    <w:p w:rsidR="000066D4" w:rsidRPr="000066D4" w:rsidRDefault="000066D4" w:rsidP="000066D4">
      <w:pPr>
        <w:pStyle w:val="Default"/>
        <w:jc w:val="both"/>
        <w:rPr>
          <w:color w:val="auto"/>
          <w:sz w:val="26"/>
          <w:szCs w:val="26"/>
        </w:rPr>
      </w:pPr>
    </w:p>
    <w:p w:rsidR="000066D4" w:rsidRPr="000066D4" w:rsidRDefault="000066D4" w:rsidP="000066D4">
      <w:pPr>
        <w:pStyle w:val="Default"/>
        <w:jc w:val="both"/>
        <w:rPr>
          <w:color w:val="auto"/>
          <w:sz w:val="26"/>
          <w:szCs w:val="26"/>
        </w:rPr>
      </w:pPr>
      <w:r w:rsidRPr="000066D4">
        <w:rPr>
          <w:color w:val="auto"/>
          <w:sz w:val="26"/>
          <w:szCs w:val="26"/>
        </w:rPr>
        <w:t>Se questo si aggiunge ai pesanti tagli imposti ai nostri enti a seguito della legge 56/2014, in particolare con la 190/2014 (legge stabilità 2015) è evidente come gli interventi di edilizia scolastica nelle scuole superiori siano stati pesantemente ridimensionati.</w:t>
      </w:r>
    </w:p>
    <w:p w:rsidR="000066D4" w:rsidRPr="000066D4" w:rsidRDefault="000066D4" w:rsidP="00185FE5">
      <w:pPr>
        <w:shd w:val="clear" w:color="auto" w:fill="FFFFFF"/>
        <w:spacing w:after="0" w:line="240" w:lineRule="auto"/>
        <w:jc w:val="both"/>
        <w:textAlignment w:val="baseline"/>
        <w:outlineLvl w:val="1"/>
        <w:rPr>
          <w:rFonts w:ascii="Times New Roman" w:eastAsia="Times New Roman" w:hAnsi="Times New Roman" w:cs="Times New Roman"/>
          <w:sz w:val="26"/>
          <w:szCs w:val="26"/>
          <w:shd w:val="clear" w:color="auto" w:fill="FFFFFF"/>
          <w:lang w:eastAsia="it-IT"/>
        </w:rPr>
      </w:pPr>
    </w:p>
    <w:p w:rsidR="000066D4" w:rsidRPr="000066D4" w:rsidRDefault="000066D4" w:rsidP="000066D4">
      <w:pPr>
        <w:autoSpaceDE w:val="0"/>
        <w:autoSpaceDN w:val="0"/>
        <w:spacing w:after="0" w:line="240" w:lineRule="auto"/>
        <w:jc w:val="both"/>
        <w:rPr>
          <w:rFonts w:ascii="Times New Roman" w:hAnsi="Times New Roman" w:cs="Times New Roman"/>
          <w:sz w:val="26"/>
          <w:szCs w:val="26"/>
        </w:rPr>
      </w:pPr>
      <w:r w:rsidRPr="000066D4">
        <w:rPr>
          <w:rFonts w:ascii="Times New Roman" w:hAnsi="Times New Roman" w:cs="Times New Roman"/>
          <w:sz w:val="26"/>
          <w:szCs w:val="26"/>
        </w:rPr>
        <w:t xml:space="preserve">Alla luce di queste premesse </w:t>
      </w:r>
      <w:r w:rsidR="00D23E25" w:rsidRPr="00CC2EB5">
        <w:rPr>
          <w:rFonts w:ascii="Times New Roman" w:hAnsi="Times New Roman" w:cs="Times New Roman"/>
          <w:b/>
          <w:sz w:val="26"/>
          <w:szCs w:val="26"/>
        </w:rPr>
        <w:t>l’UPI ha già chiesto nelle diverse sedi di confronto, sia tecnico che politico,</w:t>
      </w:r>
      <w:r w:rsidRPr="000066D4">
        <w:rPr>
          <w:rFonts w:ascii="Times New Roman" w:hAnsi="Times New Roman" w:cs="Times New Roman"/>
          <w:b/>
          <w:sz w:val="26"/>
          <w:szCs w:val="26"/>
        </w:rPr>
        <w:t xml:space="preserve"> di garantire, nel decreto sulla nuova programmazione unica nazionale 2018-2020 per interventi di edilizia scolastica, una riserva ad hoc per le scuole secondarie superiori pari ad almeno il 30% dell’intero ammontare delle risorse programmate (1,7 </w:t>
      </w:r>
      <w:proofErr w:type="spellStart"/>
      <w:r w:rsidRPr="000066D4">
        <w:rPr>
          <w:rFonts w:ascii="Times New Roman" w:hAnsi="Times New Roman" w:cs="Times New Roman"/>
          <w:b/>
          <w:sz w:val="26"/>
          <w:szCs w:val="26"/>
        </w:rPr>
        <w:t>mld</w:t>
      </w:r>
      <w:proofErr w:type="spellEnd"/>
      <w:r w:rsidRPr="000066D4">
        <w:rPr>
          <w:rFonts w:ascii="Times New Roman" w:hAnsi="Times New Roman" w:cs="Times New Roman"/>
          <w:b/>
          <w:sz w:val="26"/>
          <w:szCs w:val="26"/>
        </w:rPr>
        <w:t xml:space="preserve"> nel triennio),</w:t>
      </w:r>
      <w:r w:rsidRPr="000066D4">
        <w:rPr>
          <w:rFonts w:ascii="Times New Roman" w:hAnsi="Times New Roman" w:cs="Times New Roman"/>
          <w:sz w:val="26"/>
          <w:szCs w:val="26"/>
        </w:rPr>
        <w:t xml:space="preserve"> tenendo conto delle percentuali di studenti/metri quadri degli istituiti di istruzione secondaria superiore in gestione alle Province</w:t>
      </w:r>
    </w:p>
    <w:p w:rsidR="000066D4" w:rsidRPr="000066D4" w:rsidRDefault="000066D4" w:rsidP="000066D4">
      <w:pPr>
        <w:autoSpaceDE w:val="0"/>
        <w:autoSpaceDN w:val="0"/>
        <w:spacing w:after="0" w:line="240" w:lineRule="auto"/>
        <w:jc w:val="both"/>
        <w:rPr>
          <w:rFonts w:ascii="Times New Roman" w:hAnsi="Times New Roman" w:cs="Times New Roman"/>
          <w:sz w:val="26"/>
          <w:szCs w:val="26"/>
        </w:rPr>
      </w:pPr>
    </w:p>
    <w:p w:rsidR="000066D4" w:rsidRPr="000066D4" w:rsidRDefault="000066D4" w:rsidP="000066D4">
      <w:pPr>
        <w:autoSpaceDE w:val="0"/>
        <w:autoSpaceDN w:val="0"/>
        <w:spacing w:after="0" w:line="240" w:lineRule="auto"/>
        <w:jc w:val="both"/>
        <w:rPr>
          <w:rFonts w:ascii="Times New Roman" w:hAnsi="Times New Roman" w:cs="Times New Roman"/>
          <w:iCs/>
          <w:sz w:val="26"/>
          <w:szCs w:val="26"/>
        </w:rPr>
      </w:pPr>
      <w:r w:rsidRPr="000066D4">
        <w:rPr>
          <w:rFonts w:ascii="Times New Roman" w:hAnsi="Times New Roman" w:cs="Times New Roman"/>
          <w:iCs/>
          <w:sz w:val="26"/>
          <w:szCs w:val="26"/>
        </w:rPr>
        <w:t xml:space="preserve">Allo stesso tempo </w:t>
      </w:r>
      <w:r w:rsidR="00D23E25">
        <w:rPr>
          <w:rFonts w:ascii="Times New Roman" w:hAnsi="Times New Roman" w:cs="Times New Roman"/>
          <w:iCs/>
          <w:sz w:val="26"/>
          <w:szCs w:val="26"/>
        </w:rPr>
        <w:t>abbiamo chiesto</w:t>
      </w:r>
      <w:r w:rsidRPr="000066D4">
        <w:rPr>
          <w:rFonts w:ascii="Times New Roman" w:hAnsi="Times New Roman" w:cs="Times New Roman"/>
          <w:iCs/>
          <w:sz w:val="26"/>
          <w:szCs w:val="26"/>
        </w:rPr>
        <w:t xml:space="preserve"> che nel decreto vengano date indicazioni univoche per la predisposizione dei bandi regionali, in particolare:</w:t>
      </w:r>
    </w:p>
    <w:p w:rsidR="000066D4" w:rsidRPr="000066D4" w:rsidRDefault="000066D4" w:rsidP="000066D4">
      <w:pPr>
        <w:numPr>
          <w:ilvl w:val="0"/>
          <w:numId w:val="2"/>
        </w:numPr>
        <w:autoSpaceDE w:val="0"/>
        <w:autoSpaceDN w:val="0"/>
        <w:spacing w:after="0" w:line="240" w:lineRule="auto"/>
        <w:jc w:val="both"/>
        <w:rPr>
          <w:rFonts w:ascii="Times New Roman" w:hAnsi="Times New Roman" w:cs="Times New Roman"/>
          <w:iCs/>
          <w:sz w:val="26"/>
          <w:szCs w:val="26"/>
        </w:rPr>
      </w:pPr>
      <w:r w:rsidRPr="000066D4">
        <w:rPr>
          <w:rFonts w:ascii="Times New Roman" w:hAnsi="Times New Roman" w:cs="Times New Roman"/>
          <w:iCs/>
          <w:sz w:val="26"/>
          <w:szCs w:val="26"/>
        </w:rPr>
        <w:t>Attenzione alla popolazione scolastica;</w:t>
      </w:r>
    </w:p>
    <w:p w:rsidR="000066D4" w:rsidRPr="000066D4" w:rsidRDefault="000066D4" w:rsidP="000066D4">
      <w:pPr>
        <w:numPr>
          <w:ilvl w:val="0"/>
          <w:numId w:val="2"/>
        </w:numPr>
        <w:spacing w:before="120" w:after="0" w:line="240" w:lineRule="auto"/>
        <w:contextualSpacing/>
        <w:jc w:val="both"/>
        <w:rPr>
          <w:rFonts w:ascii="Times New Roman" w:hAnsi="Times New Roman" w:cs="Times New Roman"/>
          <w:sz w:val="26"/>
          <w:szCs w:val="26"/>
        </w:rPr>
      </w:pPr>
      <w:r w:rsidRPr="000066D4">
        <w:rPr>
          <w:rFonts w:ascii="Times New Roman" w:hAnsi="Times New Roman" w:cs="Times New Roman"/>
          <w:sz w:val="26"/>
          <w:szCs w:val="26"/>
        </w:rPr>
        <w:t>non prevedere un tetto di spesa unico per le diverse tipologie di istituti;</w:t>
      </w:r>
    </w:p>
    <w:p w:rsidR="000066D4" w:rsidRPr="000066D4" w:rsidRDefault="000066D4" w:rsidP="000066D4">
      <w:pPr>
        <w:numPr>
          <w:ilvl w:val="0"/>
          <w:numId w:val="2"/>
        </w:numPr>
        <w:spacing w:before="120" w:after="0" w:line="240" w:lineRule="auto"/>
        <w:contextualSpacing/>
        <w:jc w:val="both"/>
        <w:rPr>
          <w:rFonts w:ascii="Times New Roman" w:hAnsi="Times New Roman" w:cs="Times New Roman"/>
          <w:sz w:val="26"/>
          <w:szCs w:val="26"/>
        </w:rPr>
      </w:pPr>
      <w:r w:rsidRPr="000066D4">
        <w:rPr>
          <w:rFonts w:ascii="Times New Roman" w:hAnsi="Times New Roman" w:cs="Times New Roman"/>
          <w:sz w:val="26"/>
          <w:szCs w:val="26"/>
        </w:rPr>
        <w:t>Non porre limiti numerici agli interventi nel caso di Province, Città Metropolitane e Comuni di dimensioni maggiori, proporzionale al numero di scuole gestite;</w:t>
      </w:r>
    </w:p>
    <w:p w:rsidR="000066D4" w:rsidRPr="000066D4" w:rsidRDefault="000066D4" w:rsidP="000066D4">
      <w:pPr>
        <w:numPr>
          <w:ilvl w:val="0"/>
          <w:numId w:val="2"/>
        </w:numPr>
        <w:spacing w:before="120" w:after="0" w:line="240" w:lineRule="auto"/>
        <w:contextualSpacing/>
        <w:jc w:val="both"/>
        <w:rPr>
          <w:rFonts w:ascii="Times New Roman" w:hAnsi="Times New Roman" w:cs="Times New Roman"/>
          <w:sz w:val="26"/>
          <w:szCs w:val="26"/>
        </w:rPr>
      </w:pPr>
      <w:r w:rsidRPr="000066D4">
        <w:rPr>
          <w:rFonts w:ascii="Times New Roman" w:hAnsi="Times New Roman" w:cs="Times New Roman"/>
          <w:sz w:val="26"/>
          <w:szCs w:val="26"/>
        </w:rPr>
        <w:t>non penalizzare proposte presentate a livello di progetto di fattibilità tecnica ed economica;</w:t>
      </w:r>
    </w:p>
    <w:p w:rsidR="000066D4" w:rsidRDefault="000066D4" w:rsidP="000066D4">
      <w:pPr>
        <w:numPr>
          <w:ilvl w:val="0"/>
          <w:numId w:val="2"/>
        </w:numPr>
        <w:autoSpaceDE w:val="0"/>
        <w:autoSpaceDN w:val="0"/>
        <w:spacing w:after="0" w:line="240" w:lineRule="auto"/>
        <w:jc w:val="both"/>
        <w:rPr>
          <w:rFonts w:ascii="Verdana" w:hAnsi="Verdana" w:cs="Times New Roman"/>
          <w:iCs/>
          <w:color w:val="000000"/>
          <w:sz w:val="26"/>
          <w:szCs w:val="26"/>
        </w:rPr>
      </w:pPr>
      <w:r w:rsidRPr="000066D4">
        <w:rPr>
          <w:rFonts w:ascii="Times New Roman" w:hAnsi="Times New Roman" w:cs="Times New Roman"/>
          <w:iCs/>
          <w:sz w:val="26"/>
          <w:szCs w:val="26"/>
        </w:rPr>
        <w:t>Non penalizzare proposte che non prevedano cofinanziamento</w:t>
      </w:r>
      <w:r w:rsidRPr="000066D4">
        <w:rPr>
          <w:rFonts w:ascii="Verdana" w:hAnsi="Verdana" w:cs="Times New Roman"/>
          <w:iCs/>
          <w:color w:val="000000"/>
          <w:sz w:val="26"/>
          <w:szCs w:val="26"/>
        </w:rPr>
        <w:t>.</w:t>
      </w:r>
    </w:p>
    <w:p w:rsidR="00D23E25" w:rsidRDefault="00D23E25" w:rsidP="00D23E25">
      <w:pPr>
        <w:autoSpaceDE w:val="0"/>
        <w:autoSpaceDN w:val="0"/>
        <w:spacing w:after="0" w:line="240" w:lineRule="auto"/>
        <w:jc w:val="both"/>
        <w:rPr>
          <w:rFonts w:ascii="Verdana" w:hAnsi="Verdana" w:cs="Times New Roman"/>
          <w:iCs/>
          <w:color w:val="000000"/>
          <w:sz w:val="26"/>
          <w:szCs w:val="26"/>
        </w:rPr>
      </w:pPr>
    </w:p>
    <w:p w:rsidR="00D23E25" w:rsidRPr="00CC2EB5" w:rsidRDefault="00D23E25" w:rsidP="00D23E25">
      <w:pPr>
        <w:autoSpaceDE w:val="0"/>
        <w:autoSpaceDN w:val="0"/>
        <w:spacing w:after="0" w:line="240" w:lineRule="auto"/>
        <w:jc w:val="both"/>
        <w:rPr>
          <w:rFonts w:ascii="Times New Roman" w:hAnsi="Times New Roman" w:cs="Times New Roman"/>
          <w:b/>
          <w:iCs/>
          <w:color w:val="000000"/>
          <w:sz w:val="26"/>
          <w:szCs w:val="26"/>
        </w:rPr>
      </w:pPr>
      <w:r w:rsidRPr="00CC2EB5">
        <w:rPr>
          <w:rFonts w:ascii="Times New Roman" w:hAnsi="Times New Roman" w:cs="Times New Roman"/>
          <w:b/>
          <w:iCs/>
          <w:color w:val="000000"/>
          <w:sz w:val="26"/>
          <w:szCs w:val="26"/>
        </w:rPr>
        <w:t>In attesa della definizione del decreto, è molto importante che le singole Province attivino un dialogo con le Regioni, per essere coinvolte nella definizione dei bandi regionali, portando avanti le istanze già presentate da UPI a livello nazionale.</w:t>
      </w:r>
    </w:p>
    <w:p w:rsidR="00D23E25" w:rsidRPr="00CC2EB5" w:rsidRDefault="00D23E25" w:rsidP="00D23E25">
      <w:pPr>
        <w:autoSpaceDE w:val="0"/>
        <w:autoSpaceDN w:val="0"/>
        <w:spacing w:after="0" w:line="240" w:lineRule="auto"/>
        <w:jc w:val="both"/>
        <w:rPr>
          <w:rFonts w:ascii="Times New Roman" w:hAnsi="Times New Roman" w:cs="Times New Roman"/>
          <w:b/>
          <w:iCs/>
          <w:color w:val="000000"/>
          <w:sz w:val="26"/>
          <w:szCs w:val="26"/>
        </w:rPr>
      </w:pPr>
    </w:p>
    <w:p w:rsidR="00D23E25" w:rsidRPr="000066D4" w:rsidRDefault="00D23E25" w:rsidP="00D23E25">
      <w:pPr>
        <w:autoSpaceDE w:val="0"/>
        <w:autoSpaceDN w:val="0"/>
        <w:spacing w:after="0" w:line="240" w:lineRule="auto"/>
        <w:jc w:val="both"/>
        <w:rPr>
          <w:rFonts w:ascii="Times New Roman" w:hAnsi="Times New Roman" w:cs="Times New Roman"/>
          <w:b/>
          <w:iCs/>
          <w:color w:val="000000"/>
          <w:sz w:val="26"/>
          <w:szCs w:val="26"/>
        </w:rPr>
      </w:pPr>
      <w:r w:rsidRPr="00CC2EB5">
        <w:rPr>
          <w:rFonts w:ascii="Times New Roman" w:hAnsi="Times New Roman" w:cs="Times New Roman"/>
          <w:b/>
          <w:iCs/>
          <w:color w:val="000000"/>
          <w:sz w:val="26"/>
          <w:szCs w:val="26"/>
        </w:rPr>
        <w:t xml:space="preserve">Inoltre risulta strategico attrezzarsi per poter presentare in tempo utile progetti per </w:t>
      </w:r>
      <w:r w:rsidR="00CC2EB5" w:rsidRPr="00CC2EB5">
        <w:rPr>
          <w:rFonts w:ascii="Times New Roman" w:hAnsi="Times New Roman" w:cs="Times New Roman"/>
          <w:b/>
          <w:iCs/>
          <w:color w:val="000000"/>
          <w:sz w:val="26"/>
          <w:szCs w:val="26"/>
        </w:rPr>
        <w:t>i necessari</w:t>
      </w:r>
      <w:r w:rsidRPr="00CC2EB5">
        <w:rPr>
          <w:rFonts w:ascii="Times New Roman" w:hAnsi="Times New Roman" w:cs="Times New Roman"/>
          <w:b/>
          <w:iCs/>
          <w:color w:val="000000"/>
          <w:sz w:val="26"/>
          <w:szCs w:val="26"/>
        </w:rPr>
        <w:t xml:space="preserve"> interventi di edilizia scolastica da far inserire nella programmazione regionale, che sarà alla base della nuova programmazione nazionale.</w:t>
      </w:r>
    </w:p>
    <w:p w:rsidR="00CC470A" w:rsidRPr="00D23E25" w:rsidRDefault="00CC470A" w:rsidP="00185FE5">
      <w:pPr>
        <w:shd w:val="clear" w:color="auto" w:fill="FFFFFF"/>
        <w:spacing w:after="0" w:line="240" w:lineRule="auto"/>
        <w:jc w:val="both"/>
        <w:textAlignment w:val="baseline"/>
        <w:outlineLvl w:val="1"/>
        <w:rPr>
          <w:rFonts w:ascii="Times New Roman" w:eastAsia="Times New Roman" w:hAnsi="Times New Roman" w:cs="Times New Roman"/>
          <w:b/>
          <w:bCs/>
          <w:sz w:val="26"/>
          <w:szCs w:val="26"/>
          <w:bdr w:val="none" w:sz="0" w:space="0" w:color="auto" w:frame="1"/>
          <w:lang w:eastAsia="it-IT"/>
        </w:rPr>
      </w:pPr>
    </w:p>
    <w:p w:rsidR="008A33F9" w:rsidRPr="00185FE5" w:rsidRDefault="008A33F9" w:rsidP="00185FE5">
      <w:pPr>
        <w:shd w:val="clear" w:color="auto" w:fill="FFFFFF"/>
        <w:spacing w:after="0" w:line="240" w:lineRule="auto"/>
        <w:jc w:val="both"/>
        <w:textAlignment w:val="baseline"/>
        <w:outlineLvl w:val="1"/>
        <w:rPr>
          <w:rFonts w:ascii="Times New Roman" w:eastAsia="Times New Roman" w:hAnsi="Times New Roman" w:cs="Times New Roman"/>
          <w:b/>
          <w:bCs/>
          <w:sz w:val="26"/>
          <w:szCs w:val="26"/>
          <w:bdr w:val="none" w:sz="0" w:space="0" w:color="auto" w:frame="1"/>
          <w:lang w:eastAsia="it-IT"/>
        </w:rPr>
      </w:pPr>
    </w:p>
    <w:p w:rsidR="009E3B1D" w:rsidRPr="00185FE5" w:rsidRDefault="009E3B1D" w:rsidP="00185FE5">
      <w:pPr>
        <w:spacing w:after="0" w:line="240" w:lineRule="auto"/>
        <w:jc w:val="both"/>
        <w:rPr>
          <w:rFonts w:ascii="Times New Roman" w:eastAsia="Times New Roman" w:hAnsi="Times New Roman" w:cs="Times New Roman"/>
          <w:b/>
          <w:sz w:val="26"/>
          <w:szCs w:val="26"/>
          <w:shd w:val="clear" w:color="auto" w:fill="FFFFFF"/>
          <w:lang w:eastAsia="it-IT"/>
        </w:rPr>
      </w:pPr>
    </w:p>
    <w:p w:rsidR="001A5CC1" w:rsidRPr="00185FE5" w:rsidRDefault="00CC470A" w:rsidP="00185FE5">
      <w:pPr>
        <w:jc w:val="both"/>
        <w:rPr>
          <w:rFonts w:ascii="Times New Roman" w:hAnsi="Times New Roman" w:cs="Times New Roman"/>
          <w:b/>
          <w:sz w:val="26"/>
          <w:szCs w:val="26"/>
          <w:u w:val="single"/>
        </w:rPr>
      </w:pPr>
      <w:r w:rsidRPr="00185FE5">
        <w:rPr>
          <w:rFonts w:ascii="Times New Roman" w:hAnsi="Times New Roman" w:cs="Times New Roman"/>
          <w:b/>
          <w:sz w:val="26"/>
          <w:szCs w:val="26"/>
          <w:u w:val="single"/>
        </w:rPr>
        <w:t xml:space="preserve">Mutui Bei 2016: </w:t>
      </w:r>
      <w:r w:rsidR="00F81292">
        <w:rPr>
          <w:rFonts w:ascii="Times New Roman" w:hAnsi="Times New Roman" w:cs="Times New Roman"/>
          <w:b/>
          <w:sz w:val="26"/>
          <w:szCs w:val="26"/>
          <w:u w:val="single"/>
        </w:rPr>
        <w:t>P</w:t>
      </w:r>
      <w:r w:rsidR="00543BED">
        <w:rPr>
          <w:rFonts w:ascii="Times New Roman" w:hAnsi="Times New Roman" w:cs="Times New Roman"/>
          <w:b/>
          <w:sz w:val="26"/>
          <w:szCs w:val="26"/>
          <w:u w:val="single"/>
        </w:rPr>
        <w:t>ubblicato in GU n.217 del 16.09.2017</w:t>
      </w:r>
      <w:r w:rsidR="001A5CC1" w:rsidRPr="00185FE5">
        <w:rPr>
          <w:rFonts w:ascii="Times New Roman" w:hAnsi="Times New Roman" w:cs="Times New Roman"/>
          <w:b/>
          <w:sz w:val="26"/>
          <w:szCs w:val="26"/>
          <w:u w:val="single"/>
        </w:rPr>
        <w:t xml:space="preserve"> </w:t>
      </w:r>
      <w:r w:rsidR="00CC2EB5">
        <w:rPr>
          <w:rFonts w:ascii="Times New Roman" w:hAnsi="Times New Roman" w:cs="Times New Roman"/>
          <w:b/>
          <w:sz w:val="26"/>
          <w:szCs w:val="26"/>
          <w:u w:val="single"/>
        </w:rPr>
        <w:t>i</w:t>
      </w:r>
      <w:r w:rsidR="00F81292">
        <w:rPr>
          <w:rFonts w:ascii="Times New Roman" w:hAnsi="Times New Roman" w:cs="Times New Roman"/>
          <w:b/>
          <w:sz w:val="26"/>
          <w:szCs w:val="26"/>
          <w:u w:val="single"/>
        </w:rPr>
        <w:t xml:space="preserve">l </w:t>
      </w:r>
      <w:r w:rsidR="00F81292" w:rsidRPr="00185FE5">
        <w:rPr>
          <w:rFonts w:ascii="Times New Roman" w:hAnsi="Times New Roman" w:cs="Times New Roman"/>
          <w:b/>
          <w:sz w:val="26"/>
          <w:szCs w:val="26"/>
          <w:u w:val="single"/>
        </w:rPr>
        <w:t xml:space="preserve">Decreto </w:t>
      </w:r>
      <w:r w:rsidR="00F81292">
        <w:rPr>
          <w:rFonts w:ascii="Times New Roman" w:hAnsi="Times New Roman" w:cs="Times New Roman"/>
          <w:b/>
          <w:sz w:val="26"/>
          <w:szCs w:val="26"/>
          <w:u w:val="single"/>
        </w:rPr>
        <w:t xml:space="preserve">n. 390 del 6 giugno 2017 che </w:t>
      </w:r>
      <w:r w:rsidR="001A5CC1" w:rsidRPr="00185FE5">
        <w:rPr>
          <w:rFonts w:ascii="Times New Roman" w:hAnsi="Times New Roman" w:cs="Times New Roman"/>
          <w:b/>
          <w:sz w:val="26"/>
          <w:szCs w:val="26"/>
          <w:u w:val="single"/>
        </w:rPr>
        <w:t>autoriz</w:t>
      </w:r>
      <w:r w:rsidRPr="00185FE5">
        <w:rPr>
          <w:rFonts w:ascii="Times New Roman" w:hAnsi="Times New Roman" w:cs="Times New Roman"/>
          <w:b/>
          <w:sz w:val="26"/>
          <w:szCs w:val="26"/>
          <w:u w:val="single"/>
        </w:rPr>
        <w:t>za</w:t>
      </w:r>
      <w:r w:rsidR="006B5DCB" w:rsidRPr="00185FE5">
        <w:rPr>
          <w:rFonts w:ascii="Times New Roman" w:hAnsi="Times New Roman" w:cs="Times New Roman"/>
          <w:b/>
          <w:sz w:val="26"/>
          <w:szCs w:val="26"/>
          <w:u w:val="single"/>
        </w:rPr>
        <w:t xml:space="preserve"> interventi per 238 milioni per </w:t>
      </w:r>
      <w:r w:rsidR="001A5CC1" w:rsidRPr="00185FE5">
        <w:rPr>
          <w:rFonts w:ascii="Times New Roman" w:hAnsi="Times New Roman" w:cs="Times New Roman"/>
          <w:b/>
          <w:sz w:val="26"/>
          <w:szCs w:val="26"/>
          <w:u w:val="single"/>
        </w:rPr>
        <w:t>interventi per risanare e rinnovare l’edilizia scolastica</w:t>
      </w:r>
    </w:p>
    <w:p w:rsidR="001A5CC1" w:rsidRPr="00185FE5" w:rsidRDefault="001A5CC1" w:rsidP="00185FE5">
      <w:pPr>
        <w:jc w:val="both"/>
        <w:rPr>
          <w:rFonts w:ascii="Times New Roman" w:hAnsi="Times New Roman" w:cs="Times New Roman"/>
          <w:sz w:val="26"/>
          <w:szCs w:val="26"/>
        </w:rPr>
      </w:pPr>
      <w:r w:rsidRPr="00185FE5">
        <w:rPr>
          <w:rFonts w:ascii="Times New Roman" w:hAnsi="Times New Roman" w:cs="Times New Roman"/>
          <w:sz w:val="26"/>
          <w:szCs w:val="26"/>
        </w:rPr>
        <w:t>Il Ministero dell’economia e delle finanze, di concerto con il Ministero dell’istruzione e con quello delle infrastrutture e dei trasporti, ha autorizzato le Regioni all’utilizzo dei contributi pluriennali per gli interventi di edilizia scolastica inclusi nei piani regionali triennali.</w:t>
      </w:r>
    </w:p>
    <w:p w:rsidR="00CC470A" w:rsidRDefault="00252E40" w:rsidP="00185FE5">
      <w:pPr>
        <w:jc w:val="both"/>
        <w:rPr>
          <w:rFonts w:ascii="Times New Roman" w:hAnsi="Times New Roman" w:cs="Times New Roman"/>
          <w:sz w:val="26"/>
          <w:szCs w:val="26"/>
          <w:bdr w:val="none" w:sz="0" w:space="0" w:color="auto" w:frame="1"/>
          <w:shd w:val="clear" w:color="auto" w:fill="FFFFFF"/>
        </w:rPr>
      </w:pPr>
      <w:r w:rsidRPr="00252E40">
        <w:rPr>
          <w:rFonts w:ascii="Times New Roman" w:hAnsi="Times New Roman" w:cs="Times New Roman"/>
          <w:sz w:val="26"/>
          <w:szCs w:val="26"/>
          <w:bdr w:val="none" w:sz="0" w:space="0" w:color="auto" w:frame="1"/>
          <w:shd w:val="clear" w:color="auto" w:fill="FFFFFF"/>
        </w:rPr>
        <w:t>Il decreto interministeriale n. 390 del 6 giugno 2017,</w:t>
      </w:r>
      <w:r>
        <w:rPr>
          <w:rFonts w:ascii="Times New Roman" w:hAnsi="Times New Roman" w:cs="Times New Roman"/>
          <w:sz w:val="26"/>
          <w:szCs w:val="26"/>
          <w:bdr w:val="none" w:sz="0" w:space="0" w:color="auto" w:frame="1"/>
          <w:shd w:val="clear" w:color="auto" w:fill="FFFFFF"/>
        </w:rPr>
        <w:t xml:space="preserve"> </w:t>
      </w:r>
      <w:r w:rsidRPr="00252E40">
        <w:rPr>
          <w:rFonts w:ascii="Times New Roman" w:hAnsi="Times New Roman" w:cs="Times New Roman"/>
          <w:sz w:val="26"/>
          <w:szCs w:val="26"/>
          <w:shd w:val="clear" w:color="auto" w:fill="FFFFFF"/>
        </w:rPr>
        <w:t>registrato dalla Corte dei Conti il 28 luglio scorso e </w:t>
      </w:r>
      <w:r w:rsidRPr="00252E40">
        <w:rPr>
          <w:rFonts w:ascii="Times New Roman" w:hAnsi="Times New Roman" w:cs="Times New Roman"/>
          <w:sz w:val="26"/>
          <w:szCs w:val="26"/>
          <w:bdr w:val="none" w:sz="0" w:space="0" w:color="auto" w:frame="1"/>
          <w:shd w:val="clear" w:color="auto" w:fill="FFFFFF"/>
        </w:rPr>
        <w:t xml:space="preserve">pubblicato sulla Gazzetta </w:t>
      </w:r>
      <w:r>
        <w:rPr>
          <w:rFonts w:ascii="Times New Roman" w:hAnsi="Times New Roman" w:cs="Times New Roman"/>
          <w:sz w:val="26"/>
          <w:szCs w:val="26"/>
          <w:bdr w:val="none" w:sz="0" w:space="0" w:color="auto" w:frame="1"/>
          <w:shd w:val="clear" w:color="auto" w:fill="FFFFFF"/>
        </w:rPr>
        <w:t>Ufficiale del 16 settembre 2017</w:t>
      </w:r>
      <w:r w:rsidRPr="00252E40">
        <w:rPr>
          <w:rFonts w:ascii="Times New Roman" w:hAnsi="Times New Roman" w:cs="Times New Roman"/>
          <w:sz w:val="26"/>
          <w:szCs w:val="26"/>
          <w:bdr w:val="none" w:sz="0" w:space="0" w:color="auto" w:frame="1"/>
          <w:shd w:val="clear" w:color="auto" w:fill="FFFFFF"/>
        </w:rPr>
        <w:t>, autorizza gli interventi a valere sul Mutuo 2016.</w:t>
      </w:r>
      <w:r w:rsidRPr="00252E40">
        <w:rPr>
          <w:rFonts w:ascii="Times New Roman" w:hAnsi="Times New Roman" w:cs="Times New Roman"/>
          <w:sz w:val="26"/>
          <w:szCs w:val="26"/>
          <w:shd w:val="clear" w:color="auto" w:fill="FFFFFF"/>
        </w:rPr>
        <w:t> L’importo totale stimato è pari a 238 milioni di euro che si vanno ad aggiungere ai 905 milioni stanziati nel 2015. Ciascuna regione potrà utilizzare i fondi a lei assegnati per realizzare gli interventi già selezionati e indicati nel piano nazionale di edilizia scolastica. I primi a partire sono proprio i 292 interventi indicati nella lista allegata al decreto.</w:t>
      </w:r>
      <w:r w:rsidRPr="00252E40">
        <w:rPr>
          <w:rFonts w:ascii="Times New Roman" w:hAnsi="Times New Roman" w:cs="Times New Roman"/>
          <w:sz w:val="26"/>
          <w:szCs w:val="26"/>
          <w:bdr w:val="none" w:sz="0" w:space="0" w:color="auto" w:frame="1"/>
          <w:shd w:val="clear" w:color="auto" w:fill="FFFFFF"/>
        </w:rPr>
        <w:t> Se gli enti locali non hanno già affidato i lavori, dovranno farlo entro 180 giorni, da conteggiare dalla pubblicazione del decreto in «Gazzetta», cioè entro il 15 marzo 2018. </w:t>
      </w:r>
    </w:p>
    <w:p w:rsidR="00252E40" w:rsidRPr="00252E40" w:rsidRDefault="00252E40" w:rsidP="00185FE5">
      <w:pPr>
        <w:jc w:val="both"/>
        <w:rPr>
          <w:rFonts w:ascii="Times New Roman" w:hAnsi="Times New Roman" w:cs="Times New Roman"/>
          <w:sz w:val="26"/>
          <w:szCs w:val="26"/>
        </w:rPr>
      </w:pPr>
    </w:p>
    <w:p w:rsidR="00CC470A" w:rsidRDefault="00CC470A" w:rsidP="00185FE5">
      <w:pPr>
        <w:jc w:val="both"/>
        <w:rPr>
          <w:rFonts w:ascii="Times New Roman" w:hAnsi="Times New Roman" w:cs="Times New Roman"/>
          <w:i/>
          <w:sz w:val="24"/>
          <w:szCs w:val="24"/>
        </w:rPr>
      </w:pPr>
    </w:p>
    <w:p w:rsidR="00F81292" w:rsidRPr="00185FE5" w:rsidRDefault="00F81292" w:rsidP="00185FE5">
      <w:pPr>
        <w:jc w:val="both"/>
        <w:rPr>
          <w:rFonts w:ascii="Times New Roman" w:hAnsi="Times New Roman" w:cs="Times New Roman"/>
          <w:i/>
          <w:sz w:val="24"/>
          <w:szCs w:val="24"/>
        </w:rPr>
      </w:pPr>
    </w:p>
    <w:p w:rsidR="007A788F" w:rsidRPr="00185FE5" w:rsidRDefault="001A5449" w:rsidP="00185FE5">
      <w:pPr>
        <w:jc w:val="both"/>
        <w:rPr>
          <w:rFonts w:ascii="Times New Roman" w:hAnsi="Times New Roman" w:cs="Times New Roman"/>
          <w:b/>
          <w:i/>
          <w:sz w:val="24"/>
          <w:szCs w:val="24"/>
          <w:u w:val="single"/>
        </w:rPr>
      </w:pPr>
      <w:r w:rsidRPr="00185FE5">
        <w:rPr>
          <w:rFonts w:ascii="Times New Roman" w:hAnsi="Times New Roman" w:cs="Times New Roman"/>
          <w:b/>
          <w:i/>
          <w:sz w:val="24"/>
          <w:szCs w:val="24"/>
          <w:u w:val="single"/>
        </w:rPr>
        <w:t>Meccanismo MUTUI BEI</w:t>
      </w:r>
    </w:p>
    <w:p w:rsidR="007A788F" w:rsidRPr="00185FE5" w:rsidRDefault="007A788F" w:rsidP="00185FE5">
      <w:pPr>
        <w:shd w:val="clear" w:color="auto" w:fill="FFFFFF"/>
        <w:spacing w:after="15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L’operazione “</w:t>
      </w:r>
      <w:proofErr w:type="spellStart"/>
      <w:r w:rsidRPr="00185FE5">
        <w:rPr>
          <w:rFonts w:ascii="Times New Roman" w:eastAsia="Times New Roman" w:hAnsi="Times New Roman" w:cs="Times New Roman"/>
          <w:i/>
          <w:sz w:val="24"/>
          <w:szCs w:val="24"/>
          <w:lang w:eastAsia="it-IT"/>
        </w:rPr>
        <w:t>MutuiBEI</w:t>
      </w:r>
      <w:proofErr w:type="spellEnd"/>
      <w:r w:rsidRPr="00185FE5">
        <w:rPr>
          <w:rFonts w:ascii="Times New Roman" w:eastAsia="Times New Roman" w:hAnsi="Times New Roman" w:cs="Times New Roman"/>
          <w:i/>
          <w:sz w:val="24"/>
          <w:szCs w:val="24"/>
          <w:lang w:eastAsia="it-IT"/>
        </w:rPr>
        <w:t>” prevede mutui trentennali a totale carico dello Stato che le Regioni hanno stipulato - tramite Cassa Deposito e Prestiti - con la Banca europea per gli investimenti (Bei) e altri istituti di credito.</w:t>
      </w:r>
    </w:p>
    <w:p w:rsidR="007A788F" w:rsidRPr="00185FE5" w:rsidRDefault="00CC470A" w:rsidP="00185FE5">
      <w:pPr>
        <w:shd w:val="clear" w:color="auto" w:fill="FFFFFF"/>
        <w:spacing w:after="15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Sono stati stanziati per la programmazione 205-2017</w:t>
      </w:r>
      <w:r w:rsidR="007A788F" w:rsidRPr="00185FE5">
        <w:rPr>
          <w:rFonts w:ascii="Times New Roman" w:eastAsia="Times New Roman" w:hAnsi="Times New Roman" w:cs="Times New Roman"/>
          <w:i/>
          <w:sz w:val="24"/>
          <w:szCs w:val="24"/>
          <w:lang w:eastAsia="it-IT"/>
        </w:rPr>
        <w:t xml:space="preserve"> 905 milioni di euro - che non impattano sul Patto di stabilità interno - per finanziare opere di riqualificazione e messa in sicurezza delle scuole. Ma anche per la realizzazione di nuovi edifici scolastici.</w:t>
      </w:r>
    </w:p>
    <w:p w:rsidR="007A788F" w:rsidRPr="00185FE5" w:rsidRDefault="007A788F" w:rsidP="00185FE5">
      <w:pPr>
        <w:shd w:val="clear" w:color="auto" w:fill="FFFFFF"/>
        <w:spacing w:after="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L’operazione si è avviata con il </w:t>
      </w:r>
      <w:hyperlink r:id="rId8" w:history="1">
        <w:r w:rsidRPr="00185FE5">
          <w:rPr>
            <w:rFonts w:ascii="Times New Roman" w:eastAsia="Times New Roman" w:hAnsi="Times New Roman" w:cs="Times New Roman"/>
            <w:i/>
            <w:sz w:val="24"/>
            <w:szCs w:val="24"/>
            <w:u w:val="single"/>
            <w:bdr w:val="none" w:sz="0" w:space="0" w:color="auto" w:frame="1"/>
            <w:lang w:eastAsia="it-IT"/>
          </w:rPr>
          <w:t>decreto interministeriale 23 gennaio 2015</w:t>
        </w:r>
      </w:hyperlink>
      <w:r w:rsidRPr="00185FE5">
        <w:rPr>
          <w:rFonts w:ascii="Times New Roman" w:eastAsia="Times New Roman" w:hAnsi="Times New Roman" w:cs="Times New Roman"/>
          <w:i/>
          <w:sz w:val="24"/>
          <w:szCs w:val="24"/>
          <w:lang w:eastAsia="it-IT"/>
        </w:rPr>
        <w:t> (pubblicato in G.U. n. 51 del 03/03/2015) a firma MIUR, MEF e MIT, dando attuazione così all’articolo 10 del D.L. n.104/2013. Il decreto interministeriale ha stabilito le linee guida per la redazione della programmazione triennale nazionale in materia di edilizia scolastica: ogni Regione, recependo le linee guida indicate nel decreto ha avviato la propria specifica programmazione.</w:t>
      </w:r>
    </w:p>
    <w:p w:rsidR="007A788F" w:rsidRPr="00185FE5" w:rsidRDefault="007A788F" w:rsidP="00185FE5">
      <w:pPr>
        <w:shd w:val="clear" w:color="auto" w:fill="FFFFFF"/>
        <w:spacing w:after="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Con </w:t>
      </w:r>
      <w:hyperlink r:id="rId9" w:history="1">
        <w:r w:rsidRPr="00185FE5">
          <w:rPr>
            <w:rFonts w:ascii="Times New Roman" w:eastAsia="Times New Roman" w:hAnsi="Times New Roman" w:cs="Times New Roman"/>
            <w:i/>
            <w:sz w:val="24"/>
            <w:szCs w:val="24"/>
            <w:u w:val="single"/>
            <w:bdr w:val="none" w:sz="0" w:space="0" w:color="auto" w:frame="1"/>
            <w:lang w:eastAsia="it-IT"/>
          </w:rPr>
          <w:t xml:space="preserve">decreto </w:t>
        </w:r>
        <w:proofErr w:type="gramStart"/>
        <w:r w:rsidRPr="00185FE5">
          <w:rPr>
            <w:rFonts w:ascii="Times New Roman" w:eastAsia="Times New Roman" w:hAnsi="Times New Roman" w:cs="Times New Roman"/>
            <w:i/>
            <w:sz w:val="24"/>
            <w:szCs w:val="24"/>
            <w:u w:val="single"/>
            <w:bdr w:val="none" w:sz="0" w:space="0" w:color="auto" w:frame="1"/>
            <w:lang w:eastAsia="it-IT"/>
          </w:rPr>
          <w:t>ministeriale  del</w:t>
        </w:r>
        <w:proofErr w:type="gramEnd"/>
        <w:r w:rsidRPr="00185FE5">
          <w:rPr>
            <w:rFonts w:ascii="Times New Roman" w:eastAsia="Times New Roman" w:hAnsi="Times New Roman" w:cs="Times New Roman"/>
            <w:i/>
            <w:sz w:val="24"/>
            <w:szCs w:val="24"/>
            <w:u w:val="single"/>
            <w:bdr w:val="none" w:sz="0" w:space="0" w:color="auto" w:frame="1"/>
            <w:lang w:eastAsia="it-IT"/>
          </w:rPr>
          <w:t xml:space="preserve"> 16 marzo 2015</w:t>
        </w:r>
      </w:hyperlink>
      <w:r w:rsidRPr="00185FE5">
        <w:rPr>
          <w:rFonts w:ascii="Times New Roman" w:eastAsia="Times New Roman" w:hAnsi="Times New Roman" w:cs="Times New Roman"/>
          <w:i/>
          <w:sz w:val="24"/>
          <w:szCs w:val="24"/>
          <w:lang w:eastAsia="it-IT"/>
        </w:rPr>
        <w:t> il MIUR ha ripartito il contributo a carico dello Stato che le Regioni hanno potuto  utilizzare per sottoscrivere mutui con la Banca europea degli investimenti.</w:t>
      </w:r>
    </w:p>
    <w:p w:rsidR="007A788F" w:rsidRPr="00185FE5" w:rsidRDefault="007A788F" w:rsidP="00185FE5">
      <w:pPr>
        <w:shd w:val="clear" w:color="auto" w:fill="FFFFFF"/>
        <w:spacing w:after="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Con </w:t>
      </w:r>
      <w:hyperlink r:id="rId10" w:history="1">
        <w:r w:rsidRPr="00185FE5">
          <w:rPr>
            <w:rFonts w:ascii="Times New Roman" w:eastAsia="Times New Roman" w:hAnsi="Times New Roman" w:cs="Times New Roman"/>
            <w:i/>
            <w:sz w:val="24"/>
            <w:szCs w:val="24"/>
            <w:u w:val="single"/>
            <w:bdr w:val="none" w:sz="0" w:space="0" w:color="auto" w:frame="1"/>
            <w:lang w:eastAsia="it-IT"/>
          </w:rPr>
          <w:t>decreto ministeriale del 29 maggio 2015</w:t>
        </w:r>
      </w:hyperlink>
      <w:r w:rsidRPr="00185FE5">
        <w:rPr>
          <w:rFonts w:ascii="Times New Roman" w:eastAsia="Times New Roman" w:hAnsi="Times New Roman" w:cs="Times New Roman"/>
          <w:i/>
          <w:sz w:val="24"/>
          <w:szCs w:val="24"/>
          <w:lang w:eastAsia="it-IT"/>
        </w:rPr>
        <w:t xml:space="preserve"> il MIUR ha ufficializzato l’esito delle programmazioni regionali, unificando la programmazione a livello nazionale. I piani regionali sono soggetti a conferma circa l’attualità degli interventi inseriti per gli anni 2016 e 2017 ovvero ad un aggiornamento, come previsto dall’articolo 1, comma 160 della L. 107/2015. Entro </w:t>
      </w:r>
      <w:proofErr w:type="gramStart"/>
      <w:r w:rsidRPr="00185FE5">
        <w:rPr>
          <w:rFonts w:ascii="Times New Roman" w:eastAsia="Times New Roman" w:hAnsi="Times New Roman" w:cs="Times New Roman"/>
          <w:i/>
          <w:sz w:val="24"/>
          <w:szCs w:val="24"/>
          <w:lang w:eastAsia="it-IT"/>
        </w:rPr>
        <w:t>il  31</w:t>
      </w:r>
      <w:proofErr w:type="gramEnd"/>
      <w:r w:rsidRPr="00185FE5">
        <w:rPr>
          <w:rFonts w:ascii="Times New Roman" w:eastAsia="Times New Roman" w:hAnsi="Times New Roman" w:cs="Times New Roman"/>
          <w:i/>
          <w:sz w:val="24"/>
          <w:szCs w:val="24"/>
          <w:lang w:eastAsia="it-IT"/>
        </w:rPr>
        <w:t xml:space="preserve"> marzo 2016, (poi prorogato fino al 15 aprile 2016) le Regioni hanno infatti provveduto ad aggiornare i rispettivi piani. Per il 2017 il termine per la conferma dell’attualità degli interventi è quello </w:t>
      </w:r>
      <w:proofErr w:type="gramStart"/>
      <w:r w:rsidRPr="00185FE5">
        <w:rPr>
          <w:rFonts w:ascii="Times New Roman" w:eastAsia="Times New Roman" w:hAnsi="Times New Roman" w:cs="Times New Roman"/>
          <w:i/>
          <w:sz w:val="24"/>
          <w:szCs w:val="24"/>
          <w:lang w:eastAsia="it-IT"/>
        </w:rPr>
        <w:t>del  31</w:t>
      </w:r>
      <w:proofErr w:type="gramEnd"/>
      <w:r w:rsidRPr="00185FE5">
        <w:rPr>
          <w:rFonts w:ascii="Times New Roman" w:eastAsia="Times New Roman" w:hAnsi="Times New Roman" w:cs="Times New Roman"/>
          <w:i/>
          <w:sz w:val="24"/>
          <w:szCs w:val="24"/>
          <w:lang w:eastAsia="it-IT"/>
        </w:rPr>
        <w:t xml:space="preserve"> marzo 2017.</w:t>
      </w:r>
    </w:p>
    <w:p w:rsidR="00543BED" w:rsidRDefault="007A788F" w:rsidP="00185FE5">
      <w:pPr>
        <w:shd w:val="clear" w:color="auto" w:fill="FFFFFF"/>
        <w:spacing w:after="150" w:line="240" w:lineRule="auto"/>
        <w:jc w:val="both"/>
        <w:rPr>
          <w:rFonts w:ascii="Times New Roman" w:eastAsia="Times New Roman" w:hAnsi="Times New Roman" w:cs="Times New Roman"/>
          <w:i/>
          <w:sz w:val="24"/>
          <w:szCs w:val="24"/>
          <w:lang w:eastAsia="it-IT"/>
        </w:rPr>
      </w:pPr>
      <w:r w:rsidRPr="00185FE5">
        <w:rPr>
          <w:rFonts w:ascii="Times New Roman" w:eastAsia="Times New Roman" w:hAnsi="Times New Roman" w:cs="Times New Roman"/>
          <w:i/>
          <w:sz w:val="24"/>
          <w:szCs w:val="24"/>
          <w:lang w:eastAsia="it-IT"/>
        </w:rPr>
        <w:t>La BEI, la Presidenza del Consiglio dei Ministri e il MIUR hanno firmato un protocollo d’intesa in data 29 luglio 2015, impegnandosi sulle modalità di monitoraggio e di rendicontazione degli investimenti.</w:t>
      </w:r>
      <w:r w:rsidR="009E3B1D" w:rsidRPr="00185FE5">
        <w:rPr>
          <w:rFonts w:ascii="Times New Roman" w:eastAsia="Times New Roman" w:hAnsi="Times New Roman" w:cs="Times New Roman"/>
          <w:i/>
          <w:sz w:val="24"/>
          <w:szCs w:val="24"/>
          <w:lang w:eastAsia="it-IT"/>
        </w:rPr>
        <w:t xml:space="preserve"> Vedi anche FAQ su italiasicura.governo.it </w:t>
      </w:r>
    </w:p>
    <w:p w:rsidR="00CC2EB5" w:rsidRPr="00543BED" w:rsidRDefault="00CC2EB5" w:rsidP="00CC2EB5">
      <w:pPr>
        <w:shd w:val="clear" w:color="auto" w:fill="FFFFFF"/>
        <w:spacing w:after="300" w:line="420" w:lineRule="atLeast"/>
        <w:jc w:val="both"/>
        <w:outlineLvl w:val="0"/>
        <w:rPr>
          <w:rFonts w:ascii="Times New Roman" w:eastAsia="Times New Roman" w:hAnsi="Times New Roman" w:cs="Times New Roman"/>
          <w:b/>
          <w:kern w:val="36"/>
          <w:sz w:val="26"/>
          <w:szCs w:val="26"/>
          <w:u w:val="single"/>
          <w:lang w:eastAsia="it-IT"/>
        </w:rPr>
      </w:pPr>
      <w:r w:rsidRPr="00543BED">
        <w:rPr>
          <w:rFonts w:ascii="Times New Roman" w:eastAsia="Times New Roman" w:hAnsi="Times New Roman" w:cs="Times New Roman"/>
          <w:b/>
          <w:kern w:val="36"/>
          <w:sz w:val="26"/>
          <w:szCs w:val="26"/>
          <w:u w:val="single"/>
          <w:lang w:eastAsia="it-IT"/>
        </w:rPr>
        <w:lastRenderedPageBreak/>
        <w:t xml:space="preserve">Adeguamento sismico delle scuole: </w:t>
      </w:r>
      <w:r>
        <w:rPr>
          <w:rFonts w:ascii="Times New Roman" w:eastAsia="Times New Roman" w:hAnsi="Times New Roman" w:cs="Times New Roman"/>
          <w:b/>
          <w:kern w:val="36"/>
          <w:sz w:val="26"/>
          <w:szCs w:val="26"/>
          <w:u w:val="single"/>
          <w:lang w:eastAsia="it-IT"/>
        </w:rPr>
        <w:t>P</w:t>
      </w:r>
      <w:r w:rsidRPr="007C7B41">
        <w:rPr>
          <w:rFonts w:ascii="Times New Roman" w:eastAsia="Times New Roman" w:hAnsi="Times New Roman" w:cs="Times New Roman"/>
          <w:b/>
          <w:kern w:val="36"/>
          <w:sz w:val="26"/>
          <w:szCs w:val="26"/>
          <w:u w:val="single"/>
          <w:lang w:eastAsia="it-IT"/>
        </w:rPr>
        <w:t>ubblicato in GU n. 213 del 12 settembre 2017</w:t>
      </w:r>
      <w:r>
        <w:rPr>
          <w:rFonts w:ascii="Times New Roman" w:eastAsia="Times New Roman" w:hAnsi="Times New Roman" w:cs="Times New Roman"/>
          <w:b/>
          <w:kern w:val="36"/>
          <w:sz w:val="26"/>
          <w:szCs w:val="26"/>
          <w:u w:val="single"/>
          <w:lang w:eastAsia="it-IT"/>
        </w:rPr>
        <w:t xml:space="preserve"> i</w:t>
      </w:r>
      <w:r w:rsidRPr="007C7B41">
        <w:rPr>
          <w:rFonts w:ascii="Times New Roman" w:eastAsia="Times New Roman" w:hAnsi="Times New Roman" w:cs="Times New Roman"/>
          <w:b/>
          <w:kern w:val="36"/>
          <w:sz w:val="26"/>
          <w:szCs w:val="26"/>
          <w:u w:val="single"/>
          <w:lang w:eastAsia="it-IT"/>
        </w:rPr>
        <w:t xml:space="preserve">l Decreto n. 511 del 20 luglio 2017 </w:t>
      </w:r>
      <w:r>
        <w:rPr>
          <w:rFonts w:ascii="Times New Roman" w:eastAsia="Times New Roman" w:hAnsi="Times New Roman" w:cs="Times New Roman"/>
          <w:b/>
          <w:kern w:val="36"/>
          <w:sz w:val="26"/>
          <w:szCs w:val="26"/>
          <w:u w:val="single"/>
          <w:lang w:eastAsia="it-IT"/>
        </w:rPr>
        <w:t xml:space="preserve">che </w:t>
      </w:r>
      <w:r w:rsidRPr="007C7B41">
        <w:rPr>
          <w:rFonts w:ascii="Times New Roman" w:eastAsia="Times New Roman" w:hAnsi="Times New Roman" w:cs="Times New Roman"/>
          <w:b/>
          <w:kern w:val="36"/>
          <w:sz w:val="26"/>
          <w:szCs w:val="26"/>
          <w:u w:val="single"/>
          <w:lang w:eastAsia="it-IT"/>
        </w:rPr>
        <w:t xml:space="preserve">ripartisce risorse per </w:t>
      </w:r>
      <w:r w:rsidRPr="00543BED">
        <w:rPr>
          <w:rFonts w:ascii="Times New Roman" w:eastAsia="Times New Roman" w:hAnsi="Times New Roman" w:cs="Times New Roman"/>
          <w:b/>
          <w:kern w:val="36"/>
          <w:sz w:val="26"/>
          <w:szCs w:val="26"/>
          <w:u w:val="single"/>
          <w:lang w:eastAsia="it-IT"/>
        </w:rPr>
        <w:t>26,4 milioni di euro</w:t>
      </w:r>
    </w:p>
    <w:p w:rsidR="00CC2EB5" w:rsidRDefault="00CC2EB5" w:rsidP="00CC2EB5">
      <w:pPr>
        <w:shd w:val="clear" w:color="auto" w:fill="FFFFFF"/>
        <w:spacing w:after="0" w:line="240" w:lineRule="auto"/>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Nella</w:t>
      </w:r>
      <w:r w:rsidRPr="00543BED">
        <w:rPr>
          <w:rFonts w:ascii="Times New Roman" w:eastAsia="Times New Roman" w:hAnsi="Times New Roman" w:cs="Times New Roman"/>
          <w:sz w:val="26"/>
          <w:szCs w:val="26"/>
          <w:lang w:eastAsia="it-IT"/>
        </w:rPr>
        <w:t xml:space="preserve"> Gazzetta Ufficiale</w:t>
      </w:r>
      <w:r>
        <w:rPr>
          <w:rFonts w:ascii="Times New Roman" w:eastAsia="Times New Roman" w:hAnsi="Times New Roman" w:cs="Times New Roman"/>
          <w:sz w:val="26"/>
          <w:szCs w:val="26"/>
          <w:lang w:eastAsia="it-IT"/>
        </w:rPr>
        <w:t xml:space="preserve"> n. 213 del 12 settembre 217, è stato pubblicato</w:t>
      </w:r>
      <w:r w:rsidRPr="00543BED">
        <w:rPr>
          <w:rFonts w:ascii="Times New Roman" w:eastAsia="Times New Roman" w:hAnsi="Times New Roman" w:cs="Times New Roman"/>
          <w:sz w:val="26"/>
          <w:szCs w:val="26"/>
          <w:lang w:eastAsia="it-IT"/>
        </w:rPr>
        <w:t xml:space="preserve"> il </w:t>
      </w:r>
      <w:r w:rsidRPr="00543BED">
        <w:rPr>
          <w:rFonts w:ascii="Times New Roman" w:eastAsia="Times New Roman" w:hAnsi="Times New Roman" w:cs="Times New Roman"/>
          <w:sz w:val="26"/>
          <w:szCs w:val="26"/>
          <w:bdr w:val="none" w:sz="0" w:space="0" w:color="auto" w:frame="1"/>
          <w:lang w:eastAsia="it-IT"/>
        </w:rPr>
        <w:t xml:space="preserve">decreto </w:t>
      </w:r>
      <w:r>
        <w:rPr>
          <w:rFonts w:ascii="Times New Roman" w:eastAsia="Times New Roman" w:hAnsi="Times New Roman" w:cs="Times New Roman"/>
          <w:sz w:val="26"/>
          <w:szCs w:val="26"/>
          <w:bdr w:val="none" w:sz="0" w:space="0" w:color="auto" w:frame="1"/>
          <w:lang w:eastAsia="it-IT"/>
        </w:rPr>
        <w:t xml:space="preserve">MIUR n. 511 </w:t>
      </w:r>
      <w:r w:rsidRPr="00543BED">
        <w:rPr>
          <w:rFonts w:ascii="Times New Roman" w:eastAsia="Times New Roman" w:hAnsi="Times New Roman" w:cs="Times New Roman"/>
          <w:sz w:val="26"/>
          <w:szCs w:val="26"/>
          <w:bdr w:val="none" w:sz="0" w:space="0" w:color="auto" w:frame="1"/>
          <w:lang w:eastAsia="it-IT"/>
        </w:rPr>
        <w:t>di riparto di 26,4 milioni di euro</w:t>
      </w:r>
      <w:r>
        <w:rPr>
          <w:rFonts w:ascii="Times New Roman" w:eastAsia="Times New Roman" w:hAnsi="Times New Roman" w:cs="Times New Roman"/>
          <w:sz w:val="26"/>
          <w:szCs w:val="26"/>
          <w:bdr w:val="none" w:sz="0" w:space="0" w:color="auto" w:frame="1"/>
          <w:lang w:eastAsia="it-IT"/>
        </w:rPr>
        <w:t>,</w:t>
      </w:r>
      <w:r w:rsidRPr="00543BED">
        <w:rPr>
          <w:rFonts w:ascii="Times New Roman" w:eastAsia="Times New Roman" w:hAnsi="Times New Roman" w:cs="Times New Roman"/>
          <w:sz w:val="26"/>
          <w:szCs w:val="26"/>
          <w:bdr w:val="none" w:sz="0" w:space="0" w:color="auto" w:frame="1"/>
          <w:lang w:eastAsia="it-IT"/>
        </w:rPr>
        <w:t xml:space="preserve"> che le Regioni possono utilizzare per l’adeguamento sismico degli edifici scolastici, firmato lo scorso 20 luglio dalla Ministra Valeria Fedeli.</w:t>
      </w:r>
      <w:r w:rsidRPr="00543BED">
        <w:rPr>
          <w:rFonts w:ascii="Times New Roman" w:eastAsia="Times New Roman" w:hAnsi="Times New Roman" w:cs="Times New Roman"/>
          <w:sz w:val="26"/>
          <w:szCs w:val="26"/>
          <w:lang w:eastAsia="it-IT"/>
        </w:rPr>
        <w:t> </w:t>
      </w:r>
    </w:p>
    <w:p w:rsidR="000A3E14" w:rsidRDefault="000A3E14" w:rsidP="00CC2EB5">
      <w:pPr>
        <w:shd w:val="clear" w:color="auto" w:fill="FFFFFF"/>
        <w:spacing w:after="0" w:line="240" w:lineRule="auto"/>
        <w:jc w:val="both"/>
        <w:rPr>
          <w:rFonts w:ascii="Times New Roman" w:eastAsia="Times New Roman" w:hAnsi="Times New Roman" w:cs="Times New Roman"/>
          <w:sz w:val="26"/>
          <w:szCs w:val="26"/>
          <w:lang w:eastAsia="it-IT"/>
        </w:rPr>
      </w:pPr>
    </w:p>
    <w:p w:rsidR="00CC2EB5" w:rsidRPr="00543BED" w:rsidRDefault="00CC2EB5" w:rsidP="00CC2EB5">
      <w:pPr>
        <w:shd w:val="clear" w:color="auto" w:fill="FFFFFF"/>
        <w:spacing w:after="0" w:line="240" w:lineRule="auto"/>
        <w:jc w:val="both"/>
        <w:rPr>
          <w:rFonts w:ascii="Times New Roman" w:eastAsia="Times New Roman" w:hAnsi="Times New Roman" w:cs="Times New Roman"/>
          <w:sz w:val="26"/>
          <w:szCs w:val="26"/>
          <w:lang w:eastAsia="it-IT"/>
        </w:rPr>
      </w:pPr>
      <w:r w:rsidRPr="00543BED">
        <w:rPr>
          <w:rFonts w:ascii="Times New Roman" w:eastAsia="Times New Roman" w:hAnsi="Times New Roman" w:cs="Times New Roman"/>
          <w:sz w:val="26"/>
          <w:szCs w:val="26"/>
          <w:lang w:eastAsia="it-IT"/>
        </w:rPr>
        <w:t xml:space="preserve">Le risorse sono state ripartite secondo i criteri previsti dal </w:t>
      </w:r>
      <w:proofErr w:type="spellStart"/>
      <w:r w:rsidRPr="00543BED">
        <w:rPr>
          <w:rFonts w:ascii="Times New Roman" w:eastAsia="Times New Roman" w:hAnsi="Times New Roman" w:cs="Times New Roman"/>
          <w:sz w:val="26"/>
          <w:szCs w:val="26"/>
          <w:lang w:eastAsia="it-IT"/>
        </w:rPr>
        <w:t>dPCM</w:t>
      </w:r>
      <w:proofErr w:type="spellEnd"/>
      <w:r w:rsidRPr="00543BED">
        <w:rPr>
          <w:rFonts w:ascii="Times New Roman" w:eastAsia="Times New Roman" w:hAnsi="Times New Roman" w:cs="Times New Roman"/>
          <w:sz w:val="26"/>
          <w:szCs w:val="26"/>
          <w:lang w:eastAsia="it-IT"/>
        </w:rPr>
        <w:t xml:space="preserve"> del 12 ottobre 2015. I fondi, gestiti in raccordo con la Protezione civile, potranno </w:t>
      </w:r>
      <w:r>
        <w:rPr>
          <w:rFonts w:ascii="Times New Roman" w:eastAsia="Times New Roman" w:hAnsi="Times New Roman" w:cs="Times New Roman"/>
          <w:sz w:val="26"/>
          <w:szCs w:val="26"/>
          <w:lang w:eastAsia="it-IT"/>
        </w:rPr>
        <w:t>essere spesi per interventi di </w:t>
      </w:r>
      <w:r w:rsidRPr="00543BED">
        <w:rPr>
          <w:rFonts w:ascii="Times New Roman" w:eastAsia="Times New Roman" w:hAnsi="Times New Roman" w:cs="Times New Roman"/>
          <w:sz w:val="26"/>
          <w:szCs w:val="26"/>
          <w:lang w:eastAsia="it-IT"/>
        </w:rPr>
        <w:t>adeguamento strutturale e antisismico degli edifici scolastici di proprietà pubblica situati in zone sismiche e per la costruzione di nuovi edifici scolastici nel caso in cui la realizzazione ex novo sia preferibile alla messa in sicurezza di quelli già esistenti.</w:t>
      </w:r>
    </w:p>
    <w:p w:rsidR="00CC2EB5" w:rsidRDefault="00CC2EB5" w:rsidP="00CC2EB5">
      <w:pPr>
        <w:shd w:val="clear" w:color="auto" w:fill="FFFFFF"/>
        <w:spacing w:after="0" w:line="240" w:lineRule="auto"/>
        <w:jc w:val="both"/>
        <w:textAlignment w:val="baseline"/>
        <w:outlineLvl w:val="1"/>
        <w:rPr>
          <w:rFonts w:ascii="Times New Roman" w:eastAsia="Times New Roman" w:hAnsi="Times New Roman" w:cs="Times New Roman"/>
          <w:b/>
          <w:bCs/>
          <w:sz w:val="26"/>
          <w:szCs w:val="26"/>
          <w:u w:val="single"/>
          <w:bdr w:val="none" w:sz="0" w:space="0" w:color="auto" w:frame="1"/>
          <w:lang w:eastAsia="it-IT"/>
        </w:rPr>
      </w:pP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21"/>
          <w:szCs w:val="21"/>
          <w:lang w:eastAsia="it-IT"/>
        </w:rPr>
        <w:t xml:space="preserve">     </w:t>
      </w:r>
      <w:r w:rsidRPr="00CC2EB5">
        <w:rPr>
          <w:rFonts w:ascii="Courier New" w:eastAsia="Times New Roman" w:hAnsi="Courier New" w:cs="Courier New"/>
          <w:color w:val="444444"/>
          <w:sz w:val="18"/>
          <w:szCs w:val="18"/>
          <w:lang w:eastAsia="it-IT"/>
        </w:rPr>
        <w:t xml:space="preserve">Regione       |   </w:t>
      </w:r>
      <w:proofErr w:type="spellStart"/>
      <w:r w:rsidRPr="00CC2EB5">
        <w:rPr>
          <w:rFonts w:ascii="Courier New" w:eastAsia="Times New Roman" w:hAnsi="Courier New" w:cs="Courier New"/>
          <w:color w:val="444444"/>
          <w:sz w:val="18"/>
          <w:szCs w:val="18"/>
          <w:lang w:eastAsia="it-IT"/>
        </w:rPr>
        <w:t>Annualita'</w:t>
      </w:r>
      <w:proofErr w:type="spellEnd"/>
      <w:r w:rsidRPr="00CC2EB5">
        <w:rPr>
          <w:rFonts w:ascii="Courier New" w:eastAsia="Times New Roman" w:hAnsi="Courier New" w:cs="Courier New"/>
          <w:color w:val="444444"/>
          <w:sz w:val="18"/>
          <w:szCs w:val="18"/>
          <w:lang w:eastAsia="it-IT"/>
        </w:rPr>
        <w:t xml:space="preserve"> 2016-2017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|Abruzzo              |               € 866.058,81|</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|Basilicata           |               € 485.837,87|</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|Calabria             |             € 2.273.404,38|</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|Campania             |             € 4.517.764,10|</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|Emilia Romagna       |             € 1.848.296,24|</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|Friuli Venezia Giulia|               € 641.622,84|</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|Lazio                |             € 2.806.769,86|</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|Liguria              |               € 401.344,33|</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|Lombardia            |             € 1.299.088,21|</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|Marche               |               € 897.743,89|</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|Molise               |               € 277.244,44|</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|Piemonte             |               € 356.457,13|</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|Provincia Autonoma di|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|Bolzano              |               € 139.942,41|</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|Provincia Autonoma di|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|Trento               |                     € 0,00|</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|Puglia               |             € 1.600.096,46|</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|Sardegna             |                     € 0,00|</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|Sicilia              |             € 3.952.713,53|</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|Toscana              |             € 1.499.760,38|</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|Umbria               |               € 549.208,03|</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|Valle d'Aosta        |                     € 0,00|</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|Veneto               |             € 1.990.879,09|</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|Totale               |            € 26.404.232,00|</w:t>
      </w:r>
    </w:p>
    <w:p w:rsidR="00CC2EB5" w:rsidRPr="00CC2EB5" w:rsidRDefault="00CC2EB5" w:rsidP="00CC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sz w:val="18"/>
          <w:szCs w:val="18"/>
          <w:lang w:eastAsia="it-IT"/>
        </w:rPr>
      </w:pPr>
      <w:r w:rsidRPr="00CC2EB5">
        <w:rPr>
          <w:rFonts w:ascii="Courier New" w:eastAsia="Times New Roman" w:hAnsi="Courier New" w:cs="Courier New"/>
          <w:color w:val="444444"/>
          <w:sz w:val="18"/>
          <w:szCs w:val="18"/>
          <w:lang w:eastAsia="it-IT"/>
        </w:rPr>
        <w:t xml:space="preserve">         +---------------------+---------------------------+</w:t>
      </w:r>
    </w:p>
    <w:p w:rsidR="000A3E14" w:rsidRDefault="000A3E14" w:rsidP="00CC2EB5">
      <w:pPr>
        <w:shd w:val="clear" w:color="auto" w:fill="FFFFFF"/>
        <w:spacing w:after="0" w:line="240" w:lineRule="auto"/>
        <w:jc w:val="both"/>
        <w:textAlignment w:val="baseline"/>
        <w:outlineLvl w:val="1"/>
        <w:rPr>
          <w:rFonts w:ascii="Times New Roman" w:eastAsia="Times New Roman" w:hAnsi="Times New Roman" w:cs="Times New Roman"/>
          <w:b/>
          <w:bCs/>
          <w:sz w:val="26"/>
          <w:szCs w:val="26"/>
          <w:u w:val="single"/>
          <w:bdr w:val="none" w:sz="0" w:space="0" w:color="auto" w:frame="1"/>
          <w:lang w:eastAsia="it-IT"/>
        </w:rPr>
      </w:pPr>
    </w:p>
    <w:p w:rsidR="00CC2EB5" w:rsidRPr="000A3E14" w:rsidRDefault="000A3E14" w:rsidP="00CC2EB5">
      <w:pPr>
        <w:shd w:val="clear" w:color="auto" w:fill="FFFFFF"/>
        <w:spacing w:after="0" w:line="240" w:lineRule="auto"/>
        <w:jc w:val="both"/>
        <w:textAlignment w:val="baseline"/>
        <w:outlineLvl w:val="1"/>
        <w:rPr>
          <w:rFonts w:ascii="Times New Roman" w:eastAsia="Times New Roman" w:hAnsi="Times New Roman" w:cs="Times New Roman"/>
          <w:b/>
          <w:bCs/>
          <w:sz w:val="26"/>
          <w:szCs w:val="26"/>
          <w:u w:val="single"/>
          <w:bdr w:val="none" w:sz="0" w:space="0" w:color="auto" w:frame="1"/>
          <w:lang w:eastAsia="it-IT"/>
        </w:rPr>
      </w:pPr>
      <w:proofErr w:type="spellStart"/>
      <w:r w:rsidRPr="000A3E14">
        <w:rPr>
          <w:rFonts w:ascii="Times New Roman" w:eastAsia="Times New Roman" w:hAnsi="Times New Roman" w:cs="Times New Roman"/>
          <w:b/>
          <w:bCs/>
          <w:sz w:val="26"/>
          <w:szCs w:val="26"/>
          <w:u w:val="single"/>
          <w:bdr w:val="none" w:sz="0" w:space="0" w:color="auto" w:frame="1"/>
          <w:lang w:eastAsia="it-IT"/>
        </w:rPr>
        <w:lastRenderedPageBreak/>
        <w:t>P</w:t>
      </w:r>
      <w:r w:rsidR="00CC2EB5" w:rsidRPr="000A3E14">
        <w:rPr>
          <w:rFonts w:ascii="Times New Roman" w:eastAsia="Times New Roman" w:hAnsi="Times New Roman" w:cs="Times New Roman"/>
          <w:b/>
          <w:bCs/>
          <w:sz w:val="26"/>
          <w:szCs w:val="26"/>
          <w:u w:val="single"/>
          <w:bdr w:val="none" w:sz="0" w:space="0" w:color="auto" w:frame="1"/>
          <w:lang w:eastAsia="it-IT"/>
        </w:rPr>
        <w:t>on</w:t>
      </w:r>
      <w:proofErr w:type="spellEnd"/>
      <w:r w:rsidR="00CC2EB5" w:rsidRPr="000A3E14">
        <w:rPr>
          <w:rFonts w:ascii="Times New Roman" w:eastAsia="Times New Roman" w:hAnsi="Times New Roman" w:cs="Times New Roman"/>
          <w:b/>
          <w:bCs/>
          <w:sz w:val="26"/>
          <w:szCs w:val="26"/>
          <w:u w:val="single"/>
          <w:bdr w:val="none" w:sz="0" w:space="0" w:color="auto" w:frame="1"/>
          <w:lang w:eastAsia="it-IT"/>
        </w:rPr>
        <w:t xml:space="preserve"> Scuola 2014/20: Avviso pubblico da 350 milioni di euro</w:t>
      </w:r>
      <w:r w:rsidRPr="000A3E14">
        <w:rPr>
          <w:rFonts w:ascii="Times New Roman" w:eastAsia="Times New Roman" w:hAnsi="Times New Roman" w:cs="Times New Roman"/>
          <w:b/>
          <w:bCs/>
          <w:sz w:val="26"/>
          <w:szCs w:val="26"/>
          <w:u w:val="single"/>
          <w:bdr w:val="none" w:sz="0" w:space="0" w:color="auto" w:frame="1"/>
          <w:lang w:eastAsia="it-IT"/>
        </w:rPr>
        <w:t xml:space="preserve"> (solo per le Regioni</w:t>
      </w:r>
      <w:r w:rsidRPr="000A3E14">
        <w:rPr>
          <w:rFonts w:ascii="Times New Roman" w:eastAsia="Times New Roman" w:hAnsi="Times New Roman" w:cs="Times New Roman"/>
          <w:b/>
          <w:sz w:val="26"/>
          <w:szCs w:val="26"/>
          <w:u w:val="single"/>
          <w:shd w:val="clear" w:color="auto" w:fill="FFFFFF"/>
          <w:lang w:eastAsia="it-IT"/>
        </w:rPr>
        <w:t xml:space="preserve"> Basilicata, Calabria, Campania, Puglia e Sicilia)</w:t>
      </w:r>
      <w:r w:rsidRPr="000A3E14">
        <w:rPr>
          <w:rFonts w:ascii="Times New Roman" w:eastAsia="Times New Roman" w:hAnsi="Times New Roman" w:cs="Times New Roman"/>
          <w:b/>
          <w:bCs/>
          <w:sz w:val="26"/>
          <w:szCs w:val="26"/>
          <w:u w:val="single"/>
          <w:bdr w:val="none" w:sz="0" w:space="0" w:color="auto" w:frame="1"/>
          <w:lang w:eastAsia="it-IT"/>
        </w:rPr>
        <w:t xml:space="preserve"> </w:t>
      </w:r>
    </w:p>
    <w:p w:rsidR="00CC2EB5" w:rsidRPr="00185FE5" w:rsidRDefault="00CC2EB5" w:rsidP="00CC2EB5">
      <w:pPr>
        <w:shd w:val="clear" w:color="auto" w:fill="FFFFFF"/>
        <w:spacing w:after="0" w:line="240" w:lineRule="auto"/>
        <w:jc w:val="both"/>
        <w:textAlignment w:val="baseline"/>
        <w:outlineLvl w:val="1"/>
        <w:rPr>
          <w:rFonts w:ascii="Times New Roman" w:eastAsia="Times New Roman" w:hAnsi="Times New Roman" w:cs="Times New Roman"/>
          <w:sz w:val="26"/>
          <w:szCs w:val="26"/>
          <w:u w:val="single"/>
          <w:lang w:eastAsia="it-IT"/>
        </w:rPr>
      </w:pPr>
    </w:p>
    <w:p w:rsidR="00CC2EB5" w:rsidRPr="00185FE5" w:rsidRDefault="00CC2EB5" w:rsidP="00CC2EB5">
      <w:pPr>
        <w:spacing w:after="0" w:line="240" w:lineRule="auto"/>
        <w:jc w:val="both"/>
        <w:rPr>
          <w:rFonts w:ascii="Times New Roman" w:eastAsia="Times New Roman" w:hAnsi="Times New Roman" w:cs="Times New Roman"/>
          <w:sz w:val="26"/>
          <w:szCs w:val="26"/>
          <w:shd w:val="clear" w:color="auto" w:fill="FFFFFF"/>
          <w:lang w:eastAsia="it-IT"/>
        </w:rPr>
      </w:pPr>
      <w:r w:rsidRPr="00185FE5">
        <w:rPr>
          <w:rFonts w:ascii="Times New Roman" w:eastAsia="Times New Roman" w:hAnsi="Times New Roman" w:cs="Times New Roman"/>
          <w:sz w:val="26"/>
          <w:szCs w:val="26"/>
          <w:shd w:val="clear" w:color="auto" w:fill="FFFFFF"/>
          <w:lang w:eastAsia="it-IT"/>
        </w:rPr>
        <w:t>È stato pubblicato dal MIUR l’</w:t>
      </w:r>
      <w:r w:rsidRPr="00185FE5">
        <w:rPr>
          <w:rFonts w:ascii="Times New Roman" w:eastAsia="Times New Roman" w:hAnsi="Times New Roman" w:cs="Times New Roman"/>
          <w:b/>
          <w:bCs/>
          <w:sz w:val="26"/>
          <w:szCs w:val="26"/>
          <w:bdr w:val="none" w:sz="0" w:space="0" w:color="auto" w:frame="1"/>
          <w:shd w:val="clear" w:color="auto" w:fill="FFFFFF"/>
          <w:lang w:eastAsia="it-IT"/>
        </w:rPr>
        <w:t xml:space="preserve">avviso PON Scuola da 350 milioni di euro </w:t>
      </w:r>
      <w:r w:rsidRPr="00185FE5">
        <w:rPr>
          <w:rFonts w:ascii="Times New Roman" w:eastAsia="Times New Roman" w:hAnsi="Times New Roman" w:cs="Times New Roman"/>
          <w:sz w:val="26"/>
          <w:szCs w:val="26"/>
          <w:shd w:val="clear" w:color="auto" w:fill="FFFFFF"/>
          <w:lang w:eastAsia="it-IT"/>
        </w:rPr>
        <w:t xml:space="preserve">per l’adeguamento sismico, la messa in sicurezza antincendio e il conseguimento dell’agibilità statica in </w:t>
      </w:r>
      <w:bookmarkStart w:id="1" w:name="_Hlk494102303"/>
      <w:r w:rsidRPr="00185FE5">
        <w:rPr>
          <w:rFonts w:ascii="Times New Roman" w:eastAsia="Times New Roman" w:hAnsi="Times New Roman" w:cs="Times New Roman"/>
          <w:sz w:val="26"/>
          <w:szCs w:val="26"/>
          <w:shd w:val="clear" w:color="auto" w:fill="FFFFFF"/>
          <w:lang w:eastAsia="it-IT"/>
        </w:rPr>
        <w:t>Basilicata, Calabria, Campania, Puglia e Sicilia</w:t>
      </w:r>
      <w:bookmarkEnd w:id="1"/>
      <w:r w:rsidRPr="00185FE5">
        <w:rPr>
          <w:rFonts w:ascii="Times New Roman" w:eastAsia="Times New Roman" w:hAnsi="Times New Roman" w:cs="Times New Roman"/>
          <w:sz w:val="26"/>
          <w:szCs w:val="26"/>
          <w:shd w:val="clear" w:color="auto" w:fill="FFFFFF"/>
          <w:lang w:eastAsia="it-IT"/>
        </w:rPr>
        <w:t>.</w:t>
      </w:r>
    </w:p>
    <w:p w:rsidR="00CC2EB5" w:rsidRPr="00185FE5" w:rsidRDefault="00CC2EB5" w:rsidP="00CC2EB5">
      <w:pPr>
        <w:spacing w:after="0" w:line="240" w:lineRule="auto"/>
        <w:jc w:val="both"/>
        <w:rPr>
          <w:rFonts w:ascii="Times New Roman" w:eastAsia="Times New Roman" w:hAnsi="Times New Roman" w:cs="Times New Roman"/>
          <w:sz w:val="26"/>
          <w:szCs w:val="26"/>
          <w:shd w:val="clear" w:color="auto" w:fill="FFFFFF"/>
          <w:lang w:eastAsia="it-IT"/>
        </w:rPr>
      </w:pPr>
      <w:r w:rsidRPr="00185FE5">
        <w:rPr>
          <w:rFonts w:ascii="Times New Roman" w:eastAsia="Times New Roman" w:hAnsi="Times New Roman" w:cs="Times New Roman"/>
          <w:sz w:val="26"/>
          <w:szCs w:val="26"/>
          <w:shd w:val="clear" w:color="auto" w:fill="FFFFFF"/>
          <w:lang w:eastAsia="it-IT"/>
        </w:rPr>
        <w:t>La quota maggiore di risorse se l’è aggiudicata la Sicilia (115,220 milioni di euro), seguita da Campania (101,815 milioni), Puglia (62,755 milioni), Calabria (53,655 milioni) e Basilicata (16,555 milioni). Gli Enti locali potranno spendere i finanziamenti ricevuti per adeguamento e miglioramento sismico delle scuole, interventi volti all'ottenimento dell'agibilità, bonifica dell'amianto e di altri agenti nocivi, accessibilità e superamento delle barriere architettoniche, efficientamento energetico, attrattività degli edifici scolastici.</w:t>
      </w:r>
    </w:p>
    <w:p w:rsidR="00CC2EB5" w:rsidRPr="00185FE5" w:rsidRDefault="00CC2EB5" w:rsidP="00CC2EB5">
      <w:pPr>
        <w:spacing w:after="0" w:line="240" w:lineRule="auto"/>
        <w:jc w:val="both"/>
        <w:rPr>
          <w:rFonts w:ascii="Times New Roman" w:eastAsia="Times New Roman" w:hAnsi="Times New Roman" w:cs="Times New Roman"/>
          <w:b/>
          <w:sz w:val="26"/>
          <w:szCs w:val="26"/>
          <w:shd w:val="clear" w:color="auto" w:fill="FFFFFF"/>
          <w:lang w:eastAsia="it-IT"/>
        </w:rPr>
      </w:pPr>
      <w:r w:rsidRPr="00185FE5">
        <w:rPr>
          <w:rFonts w:ascii="Times New Roman" w:eastAsia="Times New Roman" w:hAnsi="Times New Roman" w:cs="Times New Roman"/>
          <w:b/>
          <w:sz w:val="26"/>
          <w:szCs w:val="26"/>
          <w:shd w:val="clear" w:color="auto" w:fill="FFFFFF"/>
          <w:lang w:eastAsia="it-IT"/>
        </w:rPr>
        <w:t>Gli enti locali interessati potranno accreditarsi dalle ore 10.00 del 28 settembre. Le proposte progettuali potranno essere presentate dalle ore 10.00 del 18 ottobre alle ore 15.00 del 30 novembre. </w:t>
      </w:r>
    </w:p>
    <w:p w:rsidR="00CC2EB5" w:rsidRDefault="00CC2EB5" w:rsidP="007C7B41">
      <w:pPr>
        <w:shd w:val="clear" w:color="auto" w:fill="FFFFFF"/>
        <w:spacing w:after="300" w:line="420" w:lineRule="atLeast"/>
        <w:jc w:val="both"/>
        <w:outlineLvl w:val="0"/>
        <w:rPr>
          <w:rFonts w:ascii="Times New Roman" w:eastAsia="Times New Roman" w:hAnsi="Times New Roman" w:cs="Times New Roman"/>
          <w:b/>
          <w:kern w:val="36"/>
          <w:sz w:val="26"/>
          <w:szCs w:val="26"/>
          <w:u w:val="single"/>
          <w:lang w:eastAsia="it-IT"/>
        </w:rPr>
      </w:pPr>
    </w:p>
    <w:p w:rsidR="00F81292" w:rsidRDefault="00F81292" w:rsidP="00185FE5">
      <w:pPr>
        <w:shd w:val="clear" w:color="auto" w:fill="FFFFFF"/>
        <w:spacing w:after="300" w:line="420" w:lineRule="atLeast"/>
        <w:jc w:val="both"/>
        <w:outlineLvl w:val="0"/>
        <w:rPr>
          <w:rFonts w:ascii="Times New Roman" w:eastAsia="Times New Roman" w:hAnsi="Times New Roman" w:cs="Times New Roman"/>
          <w:b/>
          <w:kern w:val="36"/>
          <w:sz w:val="26"/>
          <w:szCs w:val="26"/>
          <w:u w:val="single"/>
          <w:lang w:eastAsia="it-IT"/>
        </w:rPr>
      </w:pPr>
    </w:p>
    <w:p w:rsidR="00390057" w:rsidRPr="000A3E14" w:rsidRDefault="00A40448" w:rsidP="00185FE5">
      <w:pPr>
        <w:shd w:val="clear" w:color="auto" w:fill="FFFFFF"/>
        <w:spacing w:after="300" w:line="420" w:lineRule="atLeast"/>
        <w:jc w:val="both"/>
        <w:outlineLvl w:val="0"/>
        <w:rPr>
          <w:rFonts w:ascii="Times New Roman" w:eastAsia="Times New Roman" w:hAnsi="Times New Roman" w:cs="Times New Roman"/>
          <w:b/>
          <w:kern w:val="36"/>
          <w:sz w:val="26"/>
          <w:szCs w:val="26"/>
          <w:u w:val="single"/>
          <w:lang w:eastAsia="it-IT"/>
        </w:rPr>
      </w:pPr>
      <w:r w:rsidRPr="00185FE5">
        <w:rPr>
          <w:rFonts w:ascii="Times New Roman" w:eastAsia="Times New Roman" w:hAnsi="Times New Roman" w:cs="Times New Roman"/>
          <w:b/>
          <w:kern w:val="36"/>
          <w:sz w:val="26"/>
          <w:szCs w:val="26"/>
          <w:u w:val="single"/>
          <w:lang w:eastAsia="it-IT"/>
        </w:rPr>
        <w:t>Ordinanza 11 luglio 2017 del Commissario per la Ricostruzione del Centro Italia: stanziati</w:t>
      </w:r>
      <w:r w:rsidR="00390057" w:rsidRPr="00185FE5">
        <w:rPr>
          <w:rFonts w:ascii="Times New Roman" w:eastAsia="Times New Roman" w:hAnsi="Times New Roman" w:cs="Times New Roman"/>
          <w:b/>
          <w:kern w:val="36"/>
          <w:sz w:val="26"/>
          <w:szCs w:val="26"/>
          <w:u w:val="single"/>
          <w:lang w:eastAsia="it-IT"/>
        </w:rPr>
        <w:t xml:space="preserve"> 231 mi</w:t>
      </w:r>
      <w:r w:rsidR="000A3E14">
        <w:rPr>
          <w:rFonts w:ascii="Times New Roman" w:eastAsia="Times New Roman" w:hAnsi="Times New Roman" w:cs="Times New Roman"/>
          <w:b/>
          <w:kern w:val="36"/>
          <w:sz w:val="26"/>
          <w:szCs w:val="26"/>
          <w:u w:val="single"/>
          <w:lang w:eastAsia="it-IT"/>
        </w:rPr>
        <w:t xml:space="preserve">lioni per ricostruire 87 scuole (solo per le </w:t>
      </w:r>
      <w:r w:rsidR="000A3E14" w:rsidRPr="000A3E14">
        <w:rPr>
          <w:rFonts w:ascii="Times New Roman" w:eastAsia="Times New Roman" w:hAnsi="Times New Roman" w:cs="Times New Roman"/>
          <w:b/>
          <w:kern w:val="36"/>
          <w:sz w:val="26"/>
          <w:szCs w:val="26"/>
          <w:u w:val="single"/>
          <w:lang w:eastAsia="it-IT"/>
        </w:rPr>
        <w:t xml:space="preserve">Regioni </w:t>
      </w:r>
      <w:r w:rsidR="000A3E14" w:rsidRPr="000A3E14">
        <w:rPr>
          <w:rFonts w:ascii="Times New Roman" w:eastAsia="Times New Roman" w:hAnsi="Times New Roman" w:cs="Times New Roman"/>
          <w:b/>
          <w:sz w:val="26"/>
          <w:szCs w:val="26"/>
          <w:u w:val="single"/>
          <w:lang w:eastAsia="it-IT"/>
        </w:rPr>
        <w:t>Abruzzo, Lazio, Marche ed Umbria)</w:t>
      </w:r>
      <w:r w:rsidR="000A3E14" w:rsidRPr="000A3E14">
        <w:rPr>
          <w:rFonts w:ascii="Times New Roman" w:eastAsia="Times New Roman" w:hAnsi="Times New Roman" w:cs="Times New Roman"/>
          <w:b/>
          <w:kern w:val="36"/>
          <w:sz w:val="26"/>
          <w:szCs w:val="26"/>
          <w:u w:val="single"/>
          <w:lang w:eastAsia="it-IT"/>
        </w:rPr>
        <w:t xml:space="preserve">  </w:t>
      </w:r>
    </w:p>
    <w:p w:rsidR="00390057" w:rsidRPr="00185FE5" w:rsidRDefault="00390057" w:rsidP="00185FE5">
      <w:pPr>
        <w:spacing w:after="0" w:line="240" w:lineRule="auto"/>
        <w:jc w:val="both"/>
        <w:rPr>
          <w:rFonts w:ascii="Times New Roman" w:eastAsia="Times New Roman" w:hAnsi="Times New Roman" w:cs="Times New Roman"/>
          <w:sz w:val="26"/>
          <w:szCs w:val="26"/>
          <w:lang w:eastAsia="it-IT"/>
        </w:rPr>
      </w:pPr>
    </w:p>
    <w:p w:rsidR="00A40448" w:rsidRPr="00185FE5" w:rsidRDefault="00A40448" w:rsidP="00185FE5">
      <w:pPr>
        <w:shd w:val="clear" w:color="auto" w:fill="FFFFFF"/>
        <w:spacing w:after="0" w:line="240" w:lineRule="auto"/>
        <w:jc w:val="both"/>
        <w:rPr>
          <w:rFonts w:ascii="Times New Roman" w:eastAsia="Times New Roman" w:hAnsi="Times New Roman" w:cs="Times New Roman"/>
          <w:sz w:val="26"/>
          <w:szCs w:val="26"/>
          <w:lang w:eastAsia="it-IT"/>
        </w:rPr>
      </w:pPr>
      <w:r w:rsidRPr="00185FE5">
        <w:rPr>
          <w:rFonts w:ascii="Times New Roman" w:eastAsia="Times New Roman" w:hAnsi="Times New Roman" w:cs="Times New Roman"/>
          <w:sz w:val="26"/>
          <w:szCs w:val="26"/>
          <w:lang w:eastAsia="it-IT"/>
        </w:rPr>
        <w:t>A</w:t>
      </w:r>
      <w:r w:rsidR="00390057" w:rsidRPr="00185FE5">
        <w:rPr>
          <w:rFonts w:ascii="Times New Roman" w:eastAsia="Times New Roman" w:hAnsi="Times New Roman" w:cs="Times New Roman"/>
          <w:sz w:val="26"/>
          <w:szCs w:val="26"/>
          <w:lang w:eastAsia="it-IT"/>
        </w:rPr>
        <w:t xml:space="preserve"> seguito delle segnalazioni delle Regioni colpite dal sisma (</w:t>
      </w:r>
      <w:bookmarkStart w:id="2" w:name="_Hlk494102432"/>
      <w:r w:rsidR="00390057" w:rsidRPr="00185FE5">
        <w:rPr>
          <w:rFonts w:ascii="Times New Roman" w:eastAsia="Times New Roman" w:hAnsi="Times New Roman" w:cs="Times New Roman"/>
          <w:sz w:val="26"/>
          <w:szCs w:val="26"/>
          <w:lang w:eastAsia="it-IT"/>
        </w:rPr>
        <w:t>Abruzzo, Lazio, Marche ed Umbria)</w:t>
      </w:r>
      <w:bookmarkEnd w:id="2"/>
      <w:r w:rsidR="00390057" w:rsidRPr="00185FE5">
        <w:rPr>
          <w:rFonts w:ascii="Times New Roman" w:eastAsia="Times New Roman" w:hAnsi="Times New Roman" w:cs="Times New Roman"/>
          <w:sz w:val="26"/>
          <w:szCs w:val="26"/>
          <w:lang w:eastAsia="it-IT"/>
        </w:rPr>
        <w:t xml:space="preserve"> al Commissario straordinario per l</w:t>
      </w:r>
      <w:r w:rsidRPr="00185FE5">
        <w:rPr>
          <w:rFonts w:ascii="Times New Roman" w:eastAsia="Times New Roman" w:hAnsi="Times New Roman" w:cs="Times New Roman"/>
          <w:sz w:val="26"/>
          <w:szCs w:val="26"/>
          <w:lang w:eastAsia="it-IT"/>
        </w:rPr>
        <w:t>a ricostruzione, sono state individuate 87 strutture scolastiche su cui intervenire, elencate</w:t>
      </w:r>
      <w:r w:rsidR="00390057" w:rsidRPr="00185FE5">
        <w:rPr>
          <w:rFonts w:ascii="Times New Roman" w:eastAsia="Times New Roman" w:hAnsi="Times New Roman" w:cs="Times New Roman"/>
          <w:sz w:val="26"/>
          <w:szCs w:val="26"/>
          <w:lang w:eastAsia="it-IT"/>
        </w:rPr>
        <w:t xml:space="preserve"> nell'ordinanza 33/2017 dell'11 lugl</w:t>
      </w:r>
      <w:r w:rsidRPr="00185FE5">
        <w:rPr>
          <w:rFonts w:ascii="Times New Roman" w:eastAsia="Times New Roman" w:hAnsi="Times New Roman" w:cs="Times New Roman"/>
          <w:sz w:val="26"/>
          <w:szCs w:val="26"/>
          <w:lang w:eastAsia="it-IT"/>
        </w:rPr>
        <w:t>io scorso. Si prevede uno stanziamento complessivo di</w:t>
      </w:r>
      <w:r w:rsidR="00390057" w:rsidRPr="00185FE5">
        <w:rPr>
          <w:rFonts w:ascii="Times New Roman" w:eastAsia="Times New Roman" w:hAnsi="Times New Roman" w:cs="Times New Roman"/>
          <w:sz w:val="26"/>
          <w:szCs w:val="26"/>
          <w:bdr w:val="none" w:sz="0" w:space="0" w:color="auto" w:frame="1"/>
          <w:lang w:eastAsia="it-IT"/>
        </w:rPr>
        <w:t xml:space="preserve"> 231 milioni di euro</w:t>
      </w:r>
      <w:r w:rsidRPr="00185FE5">
        <w:rPr>
          <w:rFonts w:ascii="Times New Roman" w:eastAsia="Times New Roman" w:hAnsi="Times New Roman" w:cs="Times New Roman"/>
          <w:sz w:val="26"/>
          <w:szCs w:val="26"/>
          <w:bdr w:val="none" w:sz="0" w:space="0" w:color="auto" w:frame="1"/>
          <w:lang w:eastAsia="it-IT"/>
        </w:rPr>
        <w:t xml:space="preserve"> per</w:t>
      </w:r>
      <w:r w:rsidR="00390057" w:rsidRPr="00185FE5">
        <w:rPr>
          <w:rFonts w:ascii="Times New Roman" w:eastAsia="Times New Roman" w:hAnsi="Times New Roman" w:cs="Times New Roman"/>
          <w:sz w:val="26"/>
          <w:szCs w:val="26"/>
          <w:lang w:eastAsia="it-IT"/>
        </w:rPr>
        <w:t xml:space="preserve"> vari interventi: nuove costruzioni, messa in sicurezza di edifici esistenti, riparazioni di edifici da allestire in tempo per l'avvio del prossimo anno scolastico 2017-2018, interve</w:t>
      </w:r>
      <w:r w:rsidR="00D3741C">
        <w:rPr>
          <w:rFonts w:ascii="Times New Roman" w:eastAsia="Times New Roman" w:hAnsi="Times New Roman" w:cs="Times New Roman"/>
          <w:sz w:val="26"/>
          <w:szCs w:val="26"/>
          <w:lang w:eastAsia="it-IT"/>
        </w:rPr>
        <w:t>nti da portare a termine per l'</w:t>
      </w:r>
      <w:r w:rsidR="00390057" w:rsidRPr="00185FE5">
        <w:rPr>
          <w:rFonts w:ascii="Times New Roman" w:eastAsia="Times New Roman" w:hAnsi="Times New Roman" w:cs="Times New Roman"/>
          <w:sz w:val="26"/>
          <w:szCs w:val="26"/>
          <w:lang w:eastAsia="it-IT"/>
        </w:rPr>
        <w:t>anno scolastico successivo. </w:t>
      </w:r>
    </w:p>
    <w:p w:rsidR="00A40448" w:rsidRPr="00185FE5" w:rsidRDefault="00A40448" w:rsidP="00185FE5">
      <w:pPr>
        <w:shd w:val="clear" w:color="auto" w:fill="FFFFFF"/>
        <w:spacing w:after="0" w:line="240" w:lineRule="auto"/>
        <w:jc w:val="both"/>
        <w:rPr>
          <w:rFonts w:ascii="Times New Roman" w:eastAsia="Times New Roman" w:hAnsi="Times New Roman" w:cs="Times New Roman"/>
          <w:sz w:val="26"/>
          <w:szCs w:val="26"/>
          <w:lang w:eastAsia="it-IT"/>
        </w:rPr>
      </w:pPr>
    </w:p>
    <w:p w:rsidR="00A40448" w:rsidRPr="00185FE5" w:rsidRDefault="00390057" w:rsidP="00185FE5">
      <w:pPr>
        <w:shd w:val="clear" w:color="auto" w:fill="FFFFFF"/>
        <w:spacing w:after="0" w:line="240" w:lineRule="auto"/>
        <w:jc w:val="both"/>
        <w:rPr>
          <w:rFonts w:ascii="Times New Roman" w:eastAsia="Times New Roman" w:hAnsi="Times New Roman" w:cs="Times New Roman"/>
          <w:sz w:val="26"/>
          <w:szCs w:val="26"/>
          <w:lang w:eastAsia="it-IT"/>
        </w:rPr>
      </w:pPr>
      <w:r w:rsidRPr="00185FE5">
        <w:rPr>
          <w:rFonts w:ascii="Times New Roman" w:eastAsia="Times New Roman" w:hAnsi="Times New Roman" w:cs="Times New Roman"/>
          <w:sz w:val="26"/>
          <w:szCs w:val="26"/>
          <w:lang w:eastAsia="it-IT"/>
        </w:rPr>
        <w:t xml:space="preserve">L'intero costo della progettazione è stimato in 23 milioni di euro. Per importi </w:t>
      </w:r>
      <w:proofErr w:type="spellStart"/>
      <w:r w:rsidRPr="00185FE5">
        <w:rPr>
          <w:rFonts w:ascii="Times New Roman" w:eastAsia="Times New Roman" w:hAnsi="Times New Roman" w:cs="Times New Roman"/>
          <w:sz w:val="26"/>
          <w:szCs w:val="26"/>
          <w:lang w:eastAsia="it-IT"/>
        </w:rPr>
        <w:t>soprasoglia</w:t>
      </w:r>
      <w:proofErr w:type="spellEnd"/>
      <w:r w:rsidRPr="00185FE5">
        <w:rPr>
          <w:rFonts w:ascii="Times New Roman" w:eastAsia="Times New Roman" w:hAnsi="Times New Roman" w:cs="Times New Roman"/>
          <w:sz w:val="26"/>
          <w:szCs w:val="26"/>
          <w:lang w:eastAsia="it-IT"/>
        </w:rPr>
        <w:t xml:space="preserve"> si segue la procedura di gara secondo il codice appalti. Per gli importi </w:t>
      </w:r>
      <w:proofErr w:type="spellStart"/>
      <w:r w:rsidRPr="00185FE5">
        <w:rPr>
          <w:rFonts w:ascii="Times New Roman" w:eastAsia="Times New Roman" w:hAnsi="Times New Roman" w:cs="Times New Roman"/>
          <w:sz w:val="26"/>
          <w:szCs w:val="26"/>
          <w:lang w:eastAsia="it-IT"/>
        </w:rPr>
        <w:t>sottosoglia</w:t>
      </w:r>
      <w:proofErr w:type="spellEnd"/>
      <w:r w:rsidRPr="00185FE5">
        <w:rPr>
          <w:rFonts w:ascii="Times New Roman" w:eastAsia="Times New Roman" w:hAnsi="Times New Roman" w:cs="Times New Roman"/>
          <w:sz w:val="26"/>
          <w:szCs w:val="26"/>
          <w:lang w:eastAsia="it-IT"/>
        </w:rPr>
        <w:t xml:space="preserve"> si può andare a trattativa privata (inv</w:t>
      </w:r>
      <w:r w:rsidR="00A40448" w:rsidRPr="00185FE5">
        <w:rPr>
          <w:rFonts w:ascii="Times New Roman" w:eastAsia="Times New Roman" w:hAnsi="Times New Roman" w:cs="Times New Roman"/>
          <w:sz w:val="26"/>
          <w:szCs w:val="26"/>
          <w:lang w:eastAsia="it-IT"/>
        </w:rPr>
        <w:t>itando almeno cinque operatori).</w:t>
      </w:r>
    </w:p>
    <w:p w:rsidR="00A40448" w:rsidRPr="00185FE5" w:rsidRDefault="00A40448" w:rsidP="00185FE5">
      <w:pPr>
        <w:shd w:val="clear" w:color="auto" w:fill="FFFFFF"/>
        <w:spacing w:after="0" w:line="240" w:lineRule="auto"/>
        <w:jc w:val="both"/>
        <w:rPr>
          <w:rFonts w:ascii="Times New Roman" w:eastAsia="Times New Roman" w:hAnsi="Times New Roman" w:cs="Times New Roman"/>
          <w:sz w:val="26"/>
          <w:szCs w:val="26"/>
          <w:lang w:eastAsia="it-IT"/>
        </w:rPr>
      </w:pPr>
    </w:p>
    <w:p w:rsidR="00390057" w:rsidRDefault="00390057" w:rsidP="00185FE5">
      <w:pPr>
        <w:shd w:val="clear" w:color="auto" w:fill="FFFFFF"/>
        <w:spacing w:after="0" w:line="240" w:lineRule="auto"/>
        <w:jc w:val="both"/>
        <w:rPr>
          <w:rFonts w:ascii="Times New Roman" w:eastAsia="Times New Roman" w:hAnsi="Times New Roman" w:cs="Times New Roman"/>
          <w:sz w:val="26"/>
          <w:szCs w:val="26"/>
          <w:lang w:eastAsia="it-IT"/>
        </w:rPr>
      </w:pPr>
      <w:r w:rsidRPr="00185FE5">
        <w:rPr>
          <w:rFonts w:ascii="Times New Roman" w:eastAsia="Times New Roman" w:hAnsi="Times New Roman" w:cs="Times New Roman"/>
          <w:b/>
          <w:sz w:val="26"/>
          <w:szCs w:val="26"/>
          <w:bdr w:val="none" w:sz="0" w:space="0" w:color="auto" w:frame="1"/>
          <w:lang w:eastAsia="it-IT"/>
        </w:rPr>
        <w:t>Entro l’11 novembre, cioè centoventi giorni dall’entrata in vigore dell’ordinanza</w:t>
      </w:r>
      <w:r w:rsidRPr="00185FE5">
        <w:rPr>
          <w:rFonts w:ascii="Times New Roman" w:eastAsia="Times New Roman" w:hAnsi="Times New Roman" w:cs="Times New Roman"/>
          <w:b/>
          <w:sz w:val="26"/>
          <w:szCs w:val="26"/>
          <w:lang w:eastAsia="it-IT"/>
        </w:rPr>
        <w:t>, Regioni ed Enti locali devono presentare i progetti esecutivi al Commissario straordinario per la ricostruzione</w:t>
      </w:r>
      <w:r w:rsidRPr="00185FE5">
        <w:rPr>
          <w:rFonts w:ascii="Times New Roman" w:eastAsia="Times New Roman" w:hAnsi="Times New Roman" w:cs="Times New Roman"/>
          <w:sz w:val="26"/>
          <w:szCs w:val="26"/>
          <w:lang w:eastAsia="it-IT"/>
        </w:rPr>
        <w:t>. Nel caso in cui il progetto sia stato elaborato dal personale interno, gli elaborati vanno prima presentati all’Ufficio speciale per la ricostruzione territorialmente competente.</w:t>
      </w:r>
    </w:p>
    <w:p w:rsidR="000A3E14" w:rsidRDefault="000A3E14" w:rsidP="00185FE5">
      <w:pPr>
        <w:shd w:val="clear" w:color="auto" w:fill="FFFFFF"/>
        <w:spacing w:after="0" w:line="240" w:lineRule="auto"/>
        <w:jc w:val="both"/>
        <w:rPr>
          <w:rFonts w:ascii="Times New Roman" w:eastAsia="Times New Roman" w:hAnsi="Times New Roman" w:cs="Times New Roman"/>
          <w:sz w:val="26"/>
          <w:szCs w:val="26"/>
          <w:lang w:eastAsia="it-IT"/>
        </w:rPr>
      </w:pPr>
    </w:p>
    <w:p w:rsidR="000A3E14" w:rsidRDefault="000A3E14" w:rsidP="00185FE5">
      <w:pPr>
        <w:shd w:val="clear" w:color="auto" w:fill="FFFFFF"/>
        <w:spacing w:after="0" w:line="240" w:lineRule="auto"/>
        <w:jc w:val="both"/>
        <w:rPr>
          <w:rFonts w:ascii="Times New Roman" w:eastAsia="Times New Roman" w:hAnsi="Times New Roman" w:cs="Times New Roman"/>
          <w:sz w:val="26"/>
          <w:szCs w:val="26"/>
          <w:lang w:eastAsia="it-IT"/>
        </w:rPr>
      </w:pPr>
    </w:p>
    <w:p w:rsidR="000A3E14" w:rsidRPr="00185FE5" w:rsidRDefault="000A3E14" w:rsidP="00185FE5">
      <w:pPr>
        <w:shd w:val="clear" w:color="auto" w:fill="FFFFFF"/>
        <w:spacing w:after="0" w:line="240" w:lineRule="auto"/>
        <w:jc w:val="both"/>
        <w:rPr>
          <w:rFonts w:ascii="Times New Roman" w:eastAsia="Times New Roman" w:hAnsi="Times New Roman" w:cs="Times New Roman"/>
          <w:sz w:val="26"/>
          <w:szCs w:val="26"/>
          <w:lang w:eastAsia="it-IT"/>
        </w:rPr>
      </w:pPr>
    </w:p>
    <w:p w:rsidR="000A3E14" w:rsidRPr="00185FE5" w:rsidRDefault="000A3E14" w:rsidP="00185FE5">
      <w:pPr>
        <w:jc w:val="both"/>
        <w:rPr>
          <w:rFonts w:ascii="Times New Roman" w:eastAsia="Times New Roman" w:hAnsi="Times New Roman" w:cs="Times New Roman"/>
          <w:sz w:val="26"/>
          <w:szCs w:val="26"/>
          <w:shd w:val="clear" w:color="auto" w:fill="FFFFFF"/>
          <w:lang w:eastAsia="it-IT"/>
        </w:rPr>
      </w:pPr>
    </w:p>
    <w:p w:rsidR="001A5CC1" w:rsidRPr="00185FE5" w:rsidRDefault="001A5CC1" w:rsidP="00185FE5">
      <w:pPr>
        <w:jc w:val="both"/>
        <w:rPr>
          <w:rFonts w:ascii="Times New Roman" w:hAnsi="Times New Roman" w:cs="Times New Roman"/>
          <w:b/>
          <w:sz w:val="26"/>
          <w:szCs w:val="26"/>
          <w:u w:val="single"/>
        </w:rPr>
      </w:pPr>
      <w:r w:rsidRPr="00185FE5">
        <w:rPr>
          <w:rFonts w:ascii="Times New Roman" w:hAnsi="Times New Roman" w:cs="Times New Roman"/>
          <w:b/>
          <w:sz w:val="26"/>
          <w:szCs w:val="26"/>
          <w:u w:val="single"/>
        </w:rPr>
        <w:lastRenderedPageBreak/>
        <w:t>Prevenzione incendi, anche per le scuole una nuova normativa prestazionale</w:t>
      </w:r>
    </w:p>
    <w:p w:rsidR="001A5CC1" w:rsidRPr="00185FE5" w:rsidRDefault="001A5CC1" w:rsidP="00185FE5">
      <w:pPr>
        <w:jc w:val="both"/>
        <w:rPr>
          <w:rFonts w:ascii="Times New Roman" w:hAnsi="Times New Roman" w:cs="Times New Roman"/>
          <w:sz w:val="26"/>
          <w:szCs w:val="26"/>
        </w:rPr>
      </w:pPr>
      <w:proofErr w:type="gramStart"/>
      <w:r w:rsidRPr="00185FE5">
        <w:rPr>
          <w:rFonts w:ascii="Times New Roman" w:hAnsi="Times New Roman" w:cs="Times New Roman"/>
          <w:sz w:val="26"/>
          <w:szCs w:val="26"/>
        </w:rPr>
        <w:t>E’</w:t>
      </w:r>
      <w:proofErr w:type="gramEnd"/>
      <w:r w:rsidRPr="00185FE5">
        <w:rPr>
          <w:rFonts w:ascii="Times New Roman" w:hAnsi="Times New Roman" w:cs="Times New Roman"/>
          <w:sz w:val="26"/>
          <w:szCs w:val="26"/>
        </w:rPr>
        <w:t xml:space="preserve"> stato pubblicato, sulla gazzetta ufficiale Serie Generale n. 197 del 24-8-2017, il decreto 7 agosto 2017 del Ministero dell'Interno con il quale viene approvata la regola tecnica verticale recante disposizioni di prevenzione incendi relativi a edifici o locali adibiti ad attività scolastica di ogni ordine, grado e tipo, collegi e accademie. L'applicazione "prestazionale"- facoltativa, in alternativa alle regole dell'ultima normativa del 1992 - vale per le scuole nuove ed esistenti con più di 100 persone. </w:t>
      </w:r>
    </w:p>
    <w:p w:rsidR="001A5CC1" w:rsidRPr="00185FE5" w:rsidRDefault="0062019A" w:rsidP="00185FE5">
      <w:pPr>
        <w:jc w:val="both"/>
        <w:rPr>
          <w:rFonts w:ascii="Times New Roman" w:hAnsi="Times New Roman" w:cs="Times New Roman"/>
          <w:sz w:val="26"/>
          <w:szCs w:val="26"/>
        </w:rPr>
      </w:pPr>
      <w:r w:rsidRPr="00185FE5">
        <w:rPr>
          <w:rFonts w:ascii="Times New Roman" w:hAnsi="Times New Roman" w:cs="Times New Roman"/>
          <w:sz w:val="26"/>
          <w:szCs w:val="26"/>
        </w:rPr>
        <w:t>L’</w:t>
      </w:r>
      <w:r w:rsidR="001A5CC1" w:rsidRPr="00185FE5">
        <w:rPr>
          <w:rFonts w:ascii="Times New Roman" w:hAnsi="Times New Roman" w:cs="Times New Roman"/>
          <w:sz w:val="26"/>
          <w:szCs w:val="26"/>
        </w:rPr>
        <w:t xml:space="preserve">approccio prestazionale </w:t>
      </w:r>
      <w:r w:rsidRPr="00185FE5">
        <w:rPr>
          <w:rFonts w:ascii="Times New Roman" w:hAnsi="Times New Roman" w:cs="Times New Roman"/>
          <w:sz w:val="26"/>
          <w:szCs w:val="26"/>
        </w:rPr>
        <w:t>concede</w:t>
      </w:r>
      <w:r w:rsidR="001A5CC1" w:rsidRPr="00185FE5">
        <w:rPr>
          <w:rFonts w:ascii="Times New Roman" w:hAnsi="Times New Roman" w:cs="Times New Roman"/>
          <w:sz w:val="26"/>
          <w:szCs w:val="26"/>
        </w:rPr>
        <w:t xml:space="preserve"> maggiore libertà al professionista nel delineare una strategia antincendio su misura, disegnata sulla specifica realtà nella quale si trova ad operare, muovendosi tra i "paletti" stabiliti dalla normativa, per costruire la strada migliore tra più alternative, e magari scegliere, a parità di sicurezza, quella più conveniente dal punto di vista economico. Con la norma appena pubblicata vengono superati quindi i rigidi obblighi che normalmente caratterizzano le norme precettive. </w:t>
      </w:r>
      <w:r w:rsidRPr="00185FE5">
        <w:rPr>
          <w:rFonts w:ascii="Times New Roman" w:hAnsi="Times New Roman" w:cs="Times New Roman"/>
          <w:sz w:val="26"/>
          <w:szCs w:val="26"/>
        </w:rPr>
        <w:t>La</w:t>
      </w:r>
      <w:r w:rsidR="001A5CC1" w:rsidRPr="00185FE5">
        <w:rPr>
          <w:rFonts w:ascii="Times New Roman" w:hAnsi="Times New Roman" w:cs="Times New Roman"/>
          <w:sz w:val="26"/>
          <w:szCs w:val="26"/>
        </w:rPr>
        <w:t xml:space="preserve"> normativa per la prevenzione antincendio per le scuole è datata 1992 ed era l'unica esistente prima che entrasse in vigore il Dm 7 agosto 2017. Il Dm del 1992 rimane in vita, ma il progettista può ora scegliere tra il nuovo metodo prestazionale e la vecchia normativa prescrittiva. Ciò si deve all'approccio del tutto inedito </w:t>
      </w:r>
      <w:proofErr w:type="gramStart"/>
      <w:r w:rsidR="001A5CC1" w:rsidRPr="00185FE5">
        <w:rPr>
          <w:rFonts w:ascii="Times New Roman" w:hAnsi="Times New Roman" w:cs="Times New Roman"/>
          <w:sz w:val="26"/>
          <w:szCs w:val="26"/>
        </w:rPr>
        <w:t xml:space="preserve">e </w:t>
      </w:r>
      <w:r w:rsidR="00D3741C">
        <w:rPr>
          <w:rFonts w:ascii="Times New Roman" w:hAnsi="Times New Roman" w:cs="Times New Roman"/>
          <w:sz w:val="26"/>
          <w:szCs w:val="26"/>
        </w:rPr>
        <w:t>“</w:t>
      </w:r>
      <w:proofErr w:type="gramEnd"/>
      <w:r w:rsidR="001A5CC1" w:rsidRPr="00185FE5">
        <w:rPr>
          <w:rFonts w:ascii="Times New Roman" w:hAnsi="Times New Roman" w:cs="Times New Roman"/>
          <w:sz w:val="26"/>
          <w:szCs w:val="26"/>
        </w:rPr>
        <w:t xml:space="preserve">rivoluzionario" della nuova normativa, per cui si è ritenuto di dover testare la nuova disciplina, monitorarne l'applicazione, riservandosi la possibilità di apportarvi delle correzioni, se necessario, prima di prendere decisioni sull'abrogazione delle regole tecniche verticali precettive esistenti. Entro il 31 dicembre 2019 saranno analizzati gli elementi raccolti d'intesa tra Ministero dell'Interno e MIUR. </w:t>
      </w:r>
    </w:p>
    <w:p w:rsidR="001A5CC1" w:rsidRPr="00185FE5" w:rsidRDefault="0062019A" w:rsidP="00185FE5">
      <w:pPr>
        <w:jc w:val="both"/>
        <w:rPr>
          <w:rFonts w:ascii="Times New Roman" w:hAnsi="Times New Roman" w:cs="Times New Roman"/>
          <w:sz w:val="26"/>
          <w:szCs w:val="26"/>
        </w:rPr>
      </w:pPr>
      <w:r w:rsidRPr="00185FE5">
        <w:rPr>
          <w:rFonts w:ascii="Times New Roman" w:hAnsi="Times New Roman" w:cs="Times New Roman"/>
          <w:sz w:val="26"/>
          <w:szCs w:val="26"/>
        </w:rPr>
        <w:t>Il Decreto</w:t>
      </w:r>
      <w:r w:rsidR="001A5CC1" w:rsidRPr="00185FE5">
        <w:rPr>
          <w:rFonts w:ascii="Times New Roman" w:hAnsi="Times New Roman" w:cs="Times New Roman"/>
          <w:sz w:val="26"/>
          <w:szCs w:val="26"/>
        </w:rPr>
        <w:t xml:space="preserve"> Milleproroghe ha fissato al </w:t>
      </w:r>
      <w:r w:rsidR="001A5CC1" w:rsidRPr="00185FE5">
        <w:rPr>
          <w:rFonts w:ascii="Times New Roman" w:hAnsi="Times New Roman" w:cs="Times New Roman"/>
          <w:b/>
          <w:sz w:val="26"/>
          <w:szCs w:val="26"/>
        </w:rPr>
        <w:t>31 dicembre 2017 l'adeguamento antincendio</w:t>
      </w:r>
      <w:r w:rsidR="001A5CC1" w:rsidRPr="00185FE5">
        <w:rPr>
          <w:rFonts w:ascii="Times New Roman" w:hAnsi="Times New Roman" w:cs="Times New Roman"/>
          <w:sz w:val="26"/>
          <w:szCs w:val="26"/>
        </w:rPr>
        <w:t xml:space="preserve"> delle scuole. Il Dm 7 agosto 2017 può essere impiegato a questo scopo e probabilmente servirà anche a superare i casi in cui il Dm del 1992 risultava di difficile applicazione. Il nuovo decreto, infatti, si può applicare alle scuole (di ogni tipologia, ordine e grado) esistenti e a quelle di nuova costruzione, con più di 100 persone presenti, compresi collegi e accademie ed esclusi gli asili nido. Nulla vieta, nel caso gli occupanti siano meno di 100, di fare comunque riferimento alla norma appena emanata.</w:t>
      </w:r>
    </w:p>
    <w:p w:rsidR="005C2206" w:rsidRPr="00185FE5" w:rsidRDefault="005C2206" w:rsidP="00185FE5">
      <w:pPr>
        <w:jc w:val="both"/>
        <w:rPr>
          <w:rFonts w:ascii="Times New Roman" w:hAnsi="Times New Roman" w:cs="Times New Roman"/>
          <w:sz w:val="26"/>
          <w:szCs w:val="26"/>
        </w:rPr>
      </w:pPr>
    </w:p>
    <w:p w:rsidR="005C2206" w:rsidRPr="00185FE5" w:rsidRDefault="005C2206" w:rsidP="00185FE5">
      <w:pPr>
        <w:jc w:val="both"/>
        <w:rPr>
          <w:rFonts w:ascii="Times New Roman" w:hAnsi="Times New Roman" w:cs="Times New Roman"/>
          <w:sz w:val="26"/>
          <w:szCs w:val="26"/>
          <w:u w:val="single"/>
        </w:rPr>
      </w:pPr>
      <w:r w:rsidRPr="00185FE5">
        <w:rPr>
          <w:rFonts w:ascii="Times New Roman" w:hAnsi="Times New Roman" w:cs="Times New Roman"/>
          <w:b/>
          <w:sz w:val="26"/>
          <w:szCs w:val="26"/>
          <w:u w:val="single"/>
        </w:rPr>
        <w:t>Deroghe equilibri di bilancio: Legge</w:t>
      </w:r>
      <w:r w:rsidR="000A3E14">
        <w:rPr>
          <w:rFonts w:ascii="Times New Roman" w:hAnsi="Times New Roman" w:cs="Times New Roman"/>
          <w:b/>
          <w:sz w:val="26"/>
          <w:szCs w:val="26"/>
          <w:u w:val="single"/>
        </w:rPr>
        <w:t xml:space="preserve"> di bilancio 232/2016 comma 487</w:t>
      </w:r>
      <w:r w:rsidR="008A6DEA" w:rsidRPr="00185FE5">
        <w:rPr>
          <w:rFonts w:ascii="Times New Roman" w:hAnsi="Times New Roman" w:cs="Times New Roman"/>
          <w:b/>
          <w:sz w:val="26"/>
          <w:szCs w:val="26"/>
          <w:u w:val="single"/>
        </w:rPr>
        <w:t xml:space="preserve">, 300 mln </w:t>
      </w:r>
      <w:r w:rsidRPr="00185FE5">
        <w:rPr>
          <w:rFonts w:ascii="Times New Roman" w:hAnsi="Times New Roman" w:cs="Times New Roman"/>
          <w:b/>
          <w:sz w:val="26"/>
          <w:szCs w:val="26"/>
          <w:u w:val="single"/>
        </w:rPr>
        <w:t>per l’edilizia scolastica</w:t>
      </w:r>
    </w:p>
    <w:p w:rsidR="005C2206" w:rsidRPr="00185FE5" w:rsidRDefault="008A6DEA" w:rsidP="00185FE5">
      <w:pPr>
        <w:jc w:val="both"/>
        <w:rPr>
          <w:rFonts w:ascii="Times New Roman" w:hAnsi="Times New Roman" w:cs="Times New Roman"/>
          <w:sz w:val="26"/>
          <w:szCs w:val="26"/>
        </w:rPr>
      </w:pPr>
      <w:r w:rsidRPr="00185FE5">
        <w:rPr>
          <w:rFonts w:ascii="Times New Roman" w:hAnsi="Times New Roman" w:cs="Times New Roman"/>
          <w:sz w:val="26"/>
          <w:szCs w:val="26"/>
        </w:rPr>
        <w:t xml:space="preserve">Gli spazi finanziari si potranno richiedere entro il termine perentorio del 20 gennaio 2018 tramite procedura on line che sarà pubblicata sul sito http://italiasicura.governo.it/, entro il 10 gennaio. Gli enti locali </w:t>
      </w:r>
      <w:r w:rsidR="005C2206" w:rsidRPr="00185FE5">
        <w:rPr>
          <w:rFonts w:ascii="Times New Roman" w:hAnsi="Times New Roman" w:cs="Times New Roman"/>
          <w:sz w:val="26"/>
          <w:szCs w:val="26"/>
        </w:rPr>
        <w:t xml:space="preserve">potranno utilizzare avanzi di bilancio o contrarre mutui anche in deroga agli equilibri di bilancio. Saranno </w:t>
      </w:r>
      <w:r w:rsidRPr="00185FE5">
        <w:rPr>
          <w:rFonts w:ascii="Times New Roman" w:hAnsi="Times New Roman" w:cs="Times New Roman"/>
          <w:sz w:val="26"/>
          <w:szCs w:val="26"/>
        </w:rPr>
        <w:t xml:space="preserve">considerati </w:t>
      </w:r>
      <w:r w:rsidR="005C2206" w:rsidRPr="00185FE5">
        <w:rPr>
          <w:rFonts w:ascii="Times New Roman" w:hAnsi="Times New Roman" w:cs="Times New Roman"/>
          <w:sz w:val="26"/>
          <w:szCs w:val="26"/>
        </w:rPr>
        <w:t>prioritari i progetti esecutivi validati, poi i progett</w:t>
      </w:r>
      <w:r w:rsidRPr="00185FE5">
        <w:rPr>
          <w:rFonts w:ascii="Times New Roman" w:hAnsi="Times New Roman" w:cs="Times New Roman"/>
          <w:sz w:val="26"/>
          <w:szCs w:val="26"/>
        </w:rPr>
        <w:t>i</w:t>
      </w:r>
      <w:r w:rsidR="005C2206" w:rsidRPr="00185FE5">
        <w:rPr>
          <w:rFonts w:ascii="Times New Roman" w:hAnsi="Times New Roman" w:cs="Times New Roman"/>
          <w:sz w:val="26"/>
          <w:szCs w:val="26"/>
        </w:rPr>
        <w:t xml:space="preserve"> definitivi, poi altri livelli di progettazione. Gli enti che hanno già fatto richiesta nell’anno 2017 dovranno ripeterla per la spesa 2018 solo in caso di risorse da debito, in caso di avanzo di bilancio l’opera dovrà essere inserita nel FPV (Fondo Pluriennale Vincolato) per permetterne la conclusione.</w:t>
      </w:r>
    </w:p>
    <w:p w:rsidR="001A5CC1" w:rsidRPr="00185FE5" w:rsidRDefault="001A5CC1" w:rsidP="00185FE5">
      <w:pPr>
        <w:jc w:val="both"/>
        <w:rPr>
          <w:rFonts w:ascii="Times New Roman" w:hAnsi="Times New Roman" w:cs="Times New Roman"/>
          <w:sz w:val="26"/>
          <w:szCs w:val="26"/>
        </w:rPr>
      </w:pPr>
    </w:p>
    <w:sectPr w:rsidR="001A5CC1" w:rsidRPr="00185F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613"/>
    <w:multiLevelType w:val="hybridMultilevel"/>
    <w:tmpl w:val="C400B3C4"/>
    <w:lvl w:ilvl="0" w:tplc="8856C3D2">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F517C1"/>
    <w:multiLevelType w:val="hybridMultilevel"/>
    <w:tmpl w:val="E5CC5430"/>
    <w:lvl w:ilvl="0" w:tplc="8B408A1C">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74"/>
    <w:rsid w:val="000063FD"/>
    <w:rsid w:val="000066D4"/>
    <w:rsid w:val="000160D7"/>
    <w:rsid w:val="000777DA"/>
    <w:rsid w:val="000A3E14"/>
    <w:rsid w:val="000B4974"/>
    <w:rsid w:val="00144521"/>
    <w:rsid w:val="00185FE5"/>
    <w:rsid w:val="001A5449"/>
    <w:rsid w:val="001A5CC1"/>
    <w:rsid w:val="002477C2"/>
    <w:rsid w:val="00252E40"/>
    <w:rsid w:val="00390057"/>
    <w:rsid w:val="003E3074"/>
    <w:rsid w:val="004069AA"/>
    <w:rsid w:val="00422153"/>
    <w:rsid w:val="00543BED"/>
    <w:rsid w:val="005564FE"/>
    <w:rsid w:val="005C04CC"/>
    <w:rsid w:val="005C2206"/>
    <w:rsid w:val="005C78B9"/>
    <w:rsid w:val="0062019A"/>
    <w:rsid w:val="006B5DCB"/>
    <w:rsid w:val="006E4281"/>
    <w:rsid w:val="00744BF0"/>
    <w:rsid w:val="00770B96"/>
    <w:rsid w:val="007A788F"/>
    <w:rsid w:val="007C485B"/>
    <w:rsid w:val="007C7B41"/>
    <w:rsid w:val="00897F5F"/>
    <w:rsid w:val="008A33F9"/>
    <w:rsid w:val="008A6DEA"/>
    <w:rsid w:val="008C3354"/>
    <w:rsid w:val="00963070"/>
    <w:rsid w:val="009A2BED"/>
    <w:rsid w:val="009E3B1D"/>
    <w:rsid w:val="00A40448"/>
    <w:rsid w:val="00A55768"/>
    <w:rsid w:val="00AE4832"/>
    <w:rsid w:val="00B6326D"/>
    <w:rsid w:val="00C94252"/>
    <w:rsid w:val="00C97E23"/>
    <w:rsid w:val="00CC2EB5"/>
    <w:rsid w:val="00CC470A"/>
    <w:rsid w:val="00D1163C"/>
    <w:rsid w:val="00D23E25"/>
    <w:rsid w:val="00D3741C"/>
    <w:rsid w:val="00E422A5"/>
    <w:rsid w:val="00E72EE3"/>
    <w:rsid w:val="00EB3C30"/>
    <w:rsid w:val="00EB6EAF"/>
    <w:rsid w:val="00F54F6A"/>
    <w:rsid w:val="00F8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9B19"/>
  <w15:docId w15:val="{77BAF134-2376-4783-A372-30FDDD10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5CC1"/>
    <w:rPr>
      <w:color w:val="0563C1" w:themeColor="hyperlink"/>
      <w:u w:val="single"/>
    </w:rPr>
  </w:style>
  <w:style w:type="character" w:customStyle="1" w:styleId="Menzionenonrisolta1">
    <w:name w:val="Menzione non risolta1"/>
    <w:basedOn w:val="Carpredefinitoparagrafo"/>
    <w:uiPriority w:val="99"/>
    <w:semiHidden/>
    <w:unhideWhenUsed/>
    <w:rsid w:val="001A5CC1"/>
    <w:rPr>
      <w:color w:val="808080"/>
      <w:shd w:val="clear" w:color="auto" w:fill="E6E6E6"/>
    </w:rPr>
  </w:style>
  <w:style w:type="paragraph" w:styleId="Paragrafoelenco">
    <w:name w:val="List Paragraph"/>
    <w:basedOn w:val="Normale"/>
    <w:uiPriority w:val="34"/>
    <w:qFormat/>
    <w:rsid w:val="000063FD"/>
    <w:pPr>
      <w:spacing w:after="200" w:line="276" w:lineRule="auto"/>
      <w:ind w:left="720"/>
      <w:contextualSpacing/>
    </w:pPr>
  </w:style>
  <w:style w:type="paragraph" w:styleId="Testofumetto">
    <w:name w:val="Balloon Text"/>
    <w:basedOn w:val="Normale"/>
    <w:link w:val="TestofumettoCarattere"/>
    <w:uiPriority w:val="99"/>
    <w:semiHidden/>
    <w:unhideWhenUsed/>
    <w:rsid w:val="00EB3C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3C30"/>
    <w:rPr>
      <w:rFonts w:ascii="Tahoma" w:hAnsi="Tahoma" w:cs="Tahoma"/>
      <w:sz w:val="16"/>
      <w:szCs w:val="16"/>
    </w:rPr>
  </w:style>
  <w:style w:type="character" w:styleId="Enfasigrassetto">
    <w:name w:val="Strong"/>
    <w:basedOn w:val="Carpredefinitoparagrafo"/>
    <w:uiPriority w:val="22"/>
    <w:qFormat/>
    <w:rsid w:val="008A6DEA"/>
    <w:rPr>
      <w:b/>
      <w:bCs/>
    </w:rPr>
  </w:style>
  <w:style w:type="paragraph" w:styleId="NormaleWeb">
    <w:name w:val="Normal (Web)"/>
    <w:basedOn w:val="Normale"/>
    <w:uiPriority w:val="99"/>
    <w:unhideWhenUsed/>
    <w:rsid w:val="008A6DEA"/>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Grid">
    <w:name w:val="TableGrid"/>
    <w:rsid w:val="00A55768"/>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Default">
    <w:name w:val="Default"/>
    <w:basedOn w:val="Normale"/>
    <w:rsid w:val="000066D4"/>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1052">
      <w:bodyDiv w:val="1"/>
      <w:marLeft w:val="0"/>
      <w:marRight w:val="0"/>
      <w:marTop w:val="0"/>
      <w:marBottom w:val="0"/>
      <w:divBdr>
        <w:top w:val="none" w:sz="0" w:space="0" w:color="auto"/>
        <w:left w:val="none" w:sz="0" w:space="0" w:color="auto"/>
        <w:bottom w:val="none" w:sz="0" w:space="0" w:color="auto"/>
        <w:right w:val="none" w:sz="0" w:space="0" w:color="auto"/>
      </w:divBdr>
      <w:divsChild>
        <w:div w:id="1955398489">
          <w:marLeft w:val="0"/>
          <w:marRight w:val="0"/>
          <w:marTop w:val="0"/>
          <w:marBottom w:val="0"/>
          <w:divBdr>
            <w:top w:val="none" w:sz="0" w:space="0" w:color="auto"/>
            <w:left w:val="none" w:sz="0" w:space="0" w:color="auto"/>
            <w:bottom w:val="none" w:sz="0" w:space="0" w:color="auto"/>
            <w:right w:val="none" w:sz="0" w:space="0" w:color="auto"/>
          </w:divBdr>
          <w:divsChild>
            <w:div w:id="599679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2180468">
      <w:bodyDiv w:val="1"/>
      <w:marLeft w:val="0"/>
      <w:marRight w:val="0"/>
      <w:marTop w:val="0"/>
      <w:marBottom w:val="0"/>
      <w:divBdr>
        <w:top w:val="none" w:sz="0" w:space="0" w:color="auto"/>
        <w:left w:val="none" w:sz="0" w:space="0" w:color="auto"/>
        <w:bottom w:val="none" w:sz="0" w:space="0" w:color="auto"/>
        <w:right w:val="none" w:sz="0" w:space="0" w:color="auto"/>
      </w:divBdr>
    </w:div>
    <w:div w:id="584144220">
      <w:bodyDiv w:val="1"/>
      <w:marLeft w:val="0"/>
      <w:marRight w:val="0"/>
      <w:marTop w:val="0"/>
      <w:marBottom w:val="0"/>
      <w:divBdr>
        <w:top w:val="none" w:sz="0" w:space="0" w:color="auto"/>
        <w:left w:val="none" w:sz="0" w:space="0" w:color="auto"/>
        <w:bottom w:val="none" w:sz="0" w:space="0" w:color="auto"/>
        <w:right w:val="none" w:sz="0" w:space="0" w:color="auto"/>
      </w:divBdr>
      <w:divsChild>
        <w:div w:id="429860487">
          <w:marLeft w:val="0"/>
          <w:marRight w:val="0"/>
          <w:marTop w:val="0"/>
          <w:marBottom w:val="0"/>
          <w:divBdr>
            <w:top w:val="none" w:sz="0" w:space="0" w:color="auto"/>
            <w:left w:val="none" w:sz="0" w:space="0" w:color="auto"/>
            <w:bottom w:val="none" w:sz="0" w:space="0" w:color="auto"/>
            <w:right w:val="none" w:sz="0" w:space="0" w:color="auto"/>
          </w:divBdr>
          <w:divsChild>
            <w:div w:id="479150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8611361">
      <w:bodyDiv w:val="1"/>
      <w:marLeft w:val="0"/>
      <w:marRight w:val="0"/>
      <w:marTop w:val="0"/>
      <w:marBottom w:val="0"/>
      <w:divBdr>
        <w:top w:val="none" w:sz="0" w:space="0" w:color="auto"/>
        <w:left w:val="none" w:sz="0" w:space="0" w:color="auto"/>
        <w:bottom w:val="none" w:sz="0" w:space="0" w:color="auto"/>
        <w:right w:val="none" w:sz="0" w:space="0" w:color="auto"/>
      </w:divBdr>
    </w:div>
    <w:div w:id="1187056575">
      <w:bodyDiv w:val="1"/>
      <w:marLeft w:val="0"/>
      <w:marRight w:val="0"/>
      <w:marTop w:val="0"/>
      <w:marBottom w:val="0"/>
      <w:divBdr>
        <w:top w:val="none" w:sz="0" w:space="0" w:color="auto"/>
        <w:left w:val="none" w:sz="0" w:space="0" w:color="auto"/>
        <w:bottom w:val="none" w:sz="0" w:space="0" w:color="auto"/>
        <w:right w:val="none" w:sz="0" w:space="0" w:color="auto"/>
      </w:divBdr>
      <w:divsChild>
        <w:div w:id="337343761">
          <w:marLeft w:val="0"/>
          <w:marRight w:val="0"/>
          <w:marTop w:val="0"/>
          <w:marBottom w:val="0"/>
          <w:divBdr>
            <w:top w:val="none" w:sz="0" w:space="0" w:color="auto"/>
            <w:left w:val="none" w:sz="0" w:space="0" w:color="auto"/>
            <w:bottom w:val="none" w:sz="0" w:space="0" w:color="auto"/>
            <w:right w:val="none" w:sz="0" w:space="0" w:color="auto"/>
          </w:divBdr>
          <w:divsChild>
            <w:div w:id="170611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8480490">
      <w:bodyDiv w:val="1"/>
      <w:marLeft w:val="0"/>
      <w:marRight w:val="0"/>
      <w:marTop w:val="0"/>
      <w:marBottom w:val="0"/>
      <w:divBdr>
        <w:top w:val="none" w:sz="0" w:space="0" w:color="auto"/>
        <w:left w:val="none" w:sz="0" w:space="0" w:color="auto"/>
        <w:bottom w:val="none" w:sz="0" w:space="0" w:color="auto"/>
        <w:right w:val="none" w:sz="0" w:space="0" w:color="auto"/>
      </w:divBdr>
      <w:divsChild>
        <w:div w:id="1094326626">
          <w:marLeft w:val="0"/>
          <w:marRight w:val="0"/>
          <w:marTop w:val="0"/>
          <w:marBottom w:val="0"/>
          <w:divBdr>
            <w:top w:val="none" w:sz="0" w:space="0" w:color="auto"/>
            <w:left w:val="none" w:sz="0" w:space="0" w:color="auto"/>
            <w:bottom w:val="none" w:sz="0" w:space="0" w:color="auto"/>
            <w:right w:val="none" w:sz="0" w:space="0" w:color="auto"/>
          </w:divBdr>
          <w:divsChild>
            <w:div w:id="2049211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796204">
      <w:bodyDiv w:val="1"/>
      <w:marLeft w:val="0"/>
      <w:marRight w:val="0"/>
      <w:marTop w:val="0"/>
      <w:marBottom w:val="0"/>
      <w:divBdr>
        <w:top w:val="none" w:sz="0" w:space="0" w:color="auto"/>
        <w:left w:val="none" w:sz="0" w:space="0" w:color="auto"/>
        <w:bottom w:val="none" w:sz="0" w:space="0" w:color="auto"/>
        <w:right w:val="none" w:sz="0" w:space="0" w:color="auto"/>
      </w:divBdr>
    </w:div>
    <w:div w:id="1638024833">
      <w:bodyDiv w:val="1"/>
      <w:marLeft w:val="0"/>
      <w:marRight w:val="0"/>
      <w:marTop w:val="0"/>
      <w:marBottom w:val="0"/>
      <w:divBdr>
        <w:top w:val="none" w:sz="0" w:space="0" w:color="auto"/>
        <w:left w:val="none" w:sz="0" w:space="0" w:color="auto"/>
        <w:bottom w:val="none" w:sz="0" w:space="0" w:color="auto"/>
        <w:right w:val="none" w:sz="0" w:space="0" w:color="auto"/>
      </w:divBdr>
    </w:div>
    <w:div w:id="1808008550">
      <w:bodyDiv w:val="1"/>
      <w:marLeft w:val="0"/>
      <w:marRight w:val="0"/>
      <w:marTop w:val="0"/>
      <w:marBottom w:val="0"/>
      <w:divBdr>
        <w:top w:val="none" w:sz="0" w:space="0" w:color="auto"/>
        <w:left w:val="none" w:sz="0" w:space="0" w:color="auto"/>
        <w:bottom w:val="none" w:sz="0" w:space="0" w:color="auto"/>
        <w:right w:val="none" w:sz="0" w:space="0" w:color="auto"/>
      </w:divBdr>
    </w:div>
    <w:div w:id="1817989102">
      <w:bodyDiv w:val="1"/>
      <w:marLeft w:val="0"/>
      <w:marRight w:val="0"/>
      <w:marTop w:val="0"/>
      <w:marBottom w:val="0"/>
      <w:divBdr>
        <w:top w:val="none" w:sz="0" w:space="0" w:color="auto"/>
        <w:left w:val="none" w:sz="0" w:space="0" w:color="auto"/>
        <w:bottom w:val="none" w:sz="0" w:space="0" w:color="auto"/>
        <w:right w:val="none" w:sz="0" w:space="0" w:color="auto"/>
      </w:divBdr>
    </w:div>
    <w:div w:id="1912815155">
      <w:bodyDiv w:val="1"/>
      <w:marLeft w:val="0"/>
      <w:marRight w:val="0"/>
      <w:marTop w:val="0"/>
      <w:marBottom w:val="0"/>
      <w:divBdr>
        <w:top w:val="none" w:sz="0" w:space="0" w:color="auto"/>
        <w:left w:val="none" w:sz="0" w:space="0" w:color="auto"/>
        <w:bottom w:val="none" w:sz="0" w:space="0" w:color="auto"/>
        <w:right w:val="none" w:sz="0" w:space="0" w:color="auto"/>
      </w:divBdr>
      <w:divsChild>
        <w:div w:id="1241252660">
          <w:marLeft w:val="0"/>
          <w:marRight w:val="0"/>
          <w:marTop w:val="0"/>
          <w:marBottom w:val="0"/>
          <w:divBdr>
            <w:top w:val="none" w:sz="0" w:space="0" w:color="auto"/>
            <w:left w:val="none" w:sz="0" w:space="0" w:color="auto"/>
            <w:bottom w:val="none" w:sz="0" w:space="0" w:color="auto"/>
            <w:right w:val="none" w:sz="0" w:space="0" w:color="auto"/>
          </w:divBdr>
          <w:divsChild>
            <w:div w:id="1381704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235370">
      <w:bodyDiv w:val="1"/>
      <w:marLeft w:val="0"/>
      <w:marRight w:val="0"/>
      <w:marTop w:val="0"/>
      <w:marBottom w:val="0"/>
      <w:divBdr>
        <w:top w:val="none" w:sz="0" w:space="0" w:color="auto"/>
        <w:left w:val="none" w:sz="0" w:space="0" w:color="auto"/>
        <w:bottom w:val="none" w:sz="0" w:space="0" w:color="auto"/>
        <w:right w:val="none" w:sz="0" w:space="0" w:color="auto"/>
      </w:divBdr>
      <w:divsChild>
        <w:div w:id="1803108786">
          <w:marLeft w:val="0"/>
          <w:marRight w:val="0"/>
          <w:marTop w:val="0"/>
          <w:marBottom w:val="0"/>
          <w:divBdr>
            <w:top w:val="none" w:sz="0" w:space="0" w:color="auto"/>
            <w:left w:val="none" w:sz="0" w:space="0" w:color="auto"/>
            <w:bottom w:val="none" w:sz="0" w:space="0" w:color="auto"/>
            <w:right w:val="none" w:sz="0" w:space="0" w:color="auto"/>
          </w:divBdr>
          <w:divsChild>
            <w:div w:id="1081637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aliasicura.governo.it/site/home/scuole/faq/decreto-mutui/documento688.html" TargetMode="External"/><Relationship Id="rId3" Type="http://schemas.openxmlformats.org/officeDocument/2006/relationships/styles" Target="styles.xml"/><Relationship Id="rId7" Type="http://schemas.openxmlformats.org/officeDocument/2006/relationships/hyperlink" Target="http://www.edilportale.com/news/2015/10/lavori-pubblici/edilizia-scolastica-ecco-il-bando-da-40-milioni-per-le-indagini-sui-solai_48393_11.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taliasicura.governo.it/site/home/scuole/faq/decreto-mutui/documento690.html" TargetMode="External"/><Relationship Id="rId4" Type="http://schemas.openxmlformats.org/officeDocument/2006/relationships/settings" Target="settings.xml"/><Relationship Id="rId9" Type="http://schemas.openxmlformats.org/officeDocument/2006/relationships/hyperlink" Target="http://italiasicura.governo.it/site/home/scuole/faq/decreto-mutui/documento689.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FDE4-7818-4766-8192-90F6B2D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2782</Words>
  <Characters>15861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Giovannini</dc:creator>
  <cp:lastModifiedBy>Claudia Giovannini</cp:lastModifiedBy>
  <cp:revision>2</cp:revision>
  <cp:lastPrinted>2017-09-25T08:07:00Z</cp:lastPrinted>
  <dcterms:created xsi:type="dcterms:W3CDTF">2017-09-25T09:44:00Z</dcterms:created>
  <dcterms:modified xsi:type="dcterms:W3CDTF">2017-09-25T09:44:00Z</dcterms:modified>
</cp:coreProperties>
</file>